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C53E3" w:rsidRPr="006F6DB4" w:rsidRDefault="003935D3" w:rsidP="006C53E3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6F6DB4">
        <w:rPr>
          <w:b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C4AFE" wp14:editId="50B5E164">
                <wp:simplePos x="0" y="0"/>
                <wp:positionH relativeFrom="column">
                  <wp:posOffset>2926080</wp:posOffset>
                </wp:positionH>
                <wp:positionV relativeFrom="paragraph">
                  <wp:posOffset>396240</wp:posOffset>
                </wp:positionV>
                <wp:extent cx="2750820" cy="8534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3E3" w:rsidRPr="005331F6" w:rsidRDefault="006C53E3" w:rsidP="006C53E3">
                            <w:pPr>
                              <w:spacing w:line="200" w:lineRule="exact"/>
                              <w:jc w:val="left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99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年</w:t>
                            </w: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月</w:t>
                            </w: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12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日</w:t>
                            </w: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98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學年度第六次行政會議通過</w:t>
                            </w:r>
                          </w:p>
                          <w:p w:rsidR="006C53E3" w:rsidRPr="005331F6" w:rsidRDefault="006C53E3" w:rsidP="006C53E3">
                            <w:pPr>
                              <w:spacing w:line="200" w:lineRule="exact"/>
                              <w:jc w:val="left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99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年</w:t>
                            </w: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月</w:t>
                            </w: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10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日</w:t>
                            </w: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校務基金管理委員會第</w:t>
                            </w: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40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次會議通過</w:t>
                            </w:r>
                          </w:p>
                          <w:p w:rsidR="006C53E3" w:rsidRPr="005331F6" w:rsidRDefault="006C53E3" w:rsidP="006C53E3">
                            <w:pPr>
                              <w:spacing w:line="200" w:lineRule="exact"/>
                              <w:jc w:val="left"/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</w:pP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101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年</w:t>
                            </w: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月</w:t>
                            </w: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3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日</w:t>
                            </w: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 100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學年度第十次行政會議通過</w:t>
                            </w:r>
                          </w:p>
                          <w:p w:rsidR="006C53E3" w:rsidRDefault="006C53E3" w:rsidP="006C53E3">
                            <w:pPr>
                              <w:spacing w:line="200" w:lineRule="exact"/>
                              <w:jc w:val="left"/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</w:pP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101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年</w:t>
                            </w: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月</w:t>
                            </w:r>
                            <w:r w:rsidRPr="005331F6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日</w:t>
                            </w:r>
                            <w:r w:rsidRPr="005331F6">
                              <w:rPr>
                                <w:rFonts w:eastAsia="標楷體" w:hAnsi="標楷體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校務基金管理委員會第</w:t>
                            </w:r>
                            <w:r w:rsidRPr="005331F6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47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次會議通過</w:t>
                            </w:r>
                          </w:p>
                          <w:p w:rsidR="00F33FE6" w:rsidRDefault="00F33FE6" w:rsidP="006C53E3">
                            <w:pPr>
                              <w:spacing w:line="200" w:lineRule="exact"/>
                              <w:jc w:val="left"/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</w:pP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eastAsia="標楷體" w:hAnsi="標楷體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eastAsia="標楷體" w:hAnsi="標楷體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日</w:t>
                            </w: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 10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學年度第</w:t>
                            </w:r>
                            <w:r w:rsidR="00A419EB">
                              <w:rPr>
                                <w:rFonts w:eastAsia="標楷體" w:hAnsi="標楷體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次行政會議通過</w:t>
                            </w:r>
                          </w:p>
                          <w:p w:rsidR="005C7218" w:rsidRPr="005C7218" w:rsidRDefault="005C7218" w:rsidP="006C53E3">
                            <w:pPr>
                              <w:spacing w:line="200" w:lineRule="exact"/>
                              <w:jc w:val="left"/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</w:pPr>
                            <w:r w:rsidRPr="005C7218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104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年</w:t>
                            </w:r>
                            <w:r w:rsidRPr="005331F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0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13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日</w:t>
                            </w:r>
                            <w:r w:rsidRPr="005331F6">
                              <w:rPr>
                                <w:rFonts w:eastAsia="標楷體" w:hAnsi="標楷體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校務基金管理委員會第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63</w:t>
                            </w:r>
                            <w:r w:rsidRPr="005331F6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次會議通過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4pt;margin-top:31.2pt;width:216.6pt;height:6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o1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" stroked="f">
                <v:textbox>
                  <w:txbxContent>
                    <w:p w:rsidR="006C53E3" w:rsidRPr="005331F6" w:rsidRDefault="006C53E3" w:rsidP="006C53E3">
                      <w:pPr>
                        <w:spacing w:line="200" w:lineRule="exact"/>
                        <w:jc w:val="left"/>
                        <w:rPr>
                          <w:rFonts w:eastAsia="標楷體"/>
                          <w:sz w:val="16"/>
                          <w:szCs w:val="16"/>
                        </w:rPr>
                      </w:pP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>99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年</w:t>
                      </w: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 xml:space="preserve"> 1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月</w:t>
                      </w: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 xml:space="preserve"> 12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日</w:t>
                      </w: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 xml:space="preserve"> 98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學年度第六次行政會議通過</w:t>
                      </w:r>
                    </w:p>
                    <w:p w:rsidR="006C53E3" w:rsidRPr="005331F6" w:rsidRDefault="006C53E3" w:rsidP="006C53E3">
                      <w:pPr>
                        <w:spacing w:line="200" w:lineRule="exact"/>
                        <w:jc w:val="left"/>
                        <w:rPr>
                          <w:rFonts w:eastAsia="標楷體"/>
                          <w:sz w:val="16"/>
                          <w:szCs w:val="16"/>
                        </w:rPr>
                      </w:pP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>99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年</w:t>
                      </w: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 xml:space="preserve"> 6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月</w:t>
                      </w: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 xml:space="preserve"> 10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日</w:t>
                      </w: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 xml:space="preserve"> 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校務基金管理委員會第</w:t>
                      </w: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>40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次會議通過</w:t>
                      </w:r>
                    </w:p>
                    <w:p w:rsidR="006C53E3" w:rsidRPr="005331F6" w:rsidRDefault="006C53E3" w:rsidP="006C53E3">
                      <w:pPr>
                        <w:spacing w:line="200" w:lineRule="exact"/>
                        <w:jc w:val="left"/>
                        <w:rPr>
                          <w:rFonts w:eastAsia="標楷體" w:hAnsi="標楷體"/>
                          <w:sz w:val="16"/>
                          <w:szCs w:val="16"/>
                        </w:rPr>
                      </w:pP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>101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年</w:t>
                      </w: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>1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月</w:t>
                      </w: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>3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日</w:t>
                      </w: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 xml:space="preserve">  100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學年度第十次行政會議通過</w:t>
                      </w:r>
                    </w:p>
                    <w:p w:rsidR="006C53E3" w:rsidRDefault="006C53E3" w:rsidP="006C53E3">
                      <w:pPr>
                        <w:spacing w:line="200" w:lineRule="exact"/>
                        <w:jc w:val="left"/>
                        <w:rPr>
                          <w:rFonts w:eastAsia="標楷體" w:hAnsi="標楷體"/>
                          <w:sz w:val="16"/>
                          <w:szCs w:val="16"/>
                        </w:rPr>
                      </w:pP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>101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年</w:t>
                      </w: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>1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月</w:t>
                      </w:r>
                      <w:r w:rsidRPr="005331F6">
                        <w:rPr>
                          <w:rFonts w:eastAsia="標楷體" w:hint="eastAsia"/>
                          <w:sz w:val="16"/>
                          <w:szCs w:val="16"/>
                        </w:rPr>
                        <w:t>6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日</w:t>
                      </w:r>
                      <w:r w:rsidRPr="005331F6"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  <w:t xml:space="preserve">  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校務基金管理委員會第</w:t>
                      </w:r>
                      <w:r w:rsidRPr="005331F6">
                        <w:rPr>
                          <w:rFonts w:eastAsia="標楷體" w:hint="eastAsia"/>
                          <w:sz w:val="16"/>
                          <w:szCs w:val="16"/>
                        </w:rPr>
                        <w:t>47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次會議通過</w:t>
                      </w:r>
                    </w:p>
                    <w:p w:rsidR="00F33FE6" w:rsidRDefault="00F33FE6" w:rsidP="006C53E3">
                      <w:pPr>
                        <w:spacing w:line="200" w:lineRule="exact"/>
                        <w:jc w:val="left"/>
                        <w:rPr>
                          <w:rFonts w:eastAsia="標楷體" w:hAnsi="標楷體"/>
                          <w:sz w:val="16"/>
                          <w:szCs w:val="16"/>
                        </w:rPr>
                      </w:pP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4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  <w:t>9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  <w:t>8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日</w:t>
                      </w: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 xml:space="preserve">  10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4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學年度第</w:t>
                      </w:r>
                      <w:r w:rsidR="00A419EB"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  <w:t>3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次行政會議通過</w:t>
                      </w:r>
                    </w:p>
                    <w:p w:rsidR="005C7218" w:rsidRPr="005C7218" w:rsidRDefault="005C7218" w:rsidP="006C53E3">
                      <w:pPr>
                        <w:spacing w:line="200" w:lineRule="exact"/>
                        <w:jc w:val="left"/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</w:pPr>
                      <w:r w:rsidRPr="005C7218">
                        <w:rPr>
                          <w:rFonts w:eastAsia="標楷體" w:hint="eastAsia"/>
                          <w:sz w:val="16"/>
                          <w:szCs w:val="16"/>
                        </w:rPr>
                        <w:t>104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年</w:t>
                      </w:r>
                      <w:r w:rsidRPr="005331F6">
                        <w:rPr>
                          <w:rFonts w:eastAsia="標楷體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eastAsia="標楷體"/>
                          <w:sz w:val="16"/>
                          <w:szCs w:val="16"/>
                        </w:rPr>
                        <w:t>0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13</w:t>
                      </w:r>
                      <w:bookmarkStart w:id="1" w:name="_GoBack"/>
                      <w:bookmarkEnd w:id="1"/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日</w:t>
                      </w:r>
                      <w:r w:rsidRPr="005331F6"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  <w:t xml:space="preserve">  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校務基金管理委員會第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63</w:t>
                      </w:r>
                      <w:r w:rsidRPr="005331F6">
                        <w:rPr>
                          <w:rFonts w:eastAsia="標楷體" w:hAnsi="標楷體"/>
                          <w:sz w:val="16"/>
                          <w:szCs w:val="16"/>
                        </w:rPr>
                        <w:t>次會議通過</w:t>
                      </w:r>
                    </w:p>
                  </w:txbxContent>
                </v:textbox>
              </v:shape>
            </w:pict>
          </mc:Fallback>
        </mc:AlternateContent>
      </w:r>
      <w:r w:rsidR="006C53E3" w:rsidRPr="006F6DB4">
        <w:rPr>
          <w:rFonts w:ascii="Times New Roman" w:hAnsi="Times New Roman" w:cs="Times New Roman" w:hint="eastAsia"/>
          <w:b/>
          <w:color w:val="auto"/>
          <w:sz w:val="32"/>
          <w:szCs w:val="32"/>
        </w:rPr>
        <w:t>國立宜蘭大學教學助理制度實施辦法</w:t>
      </w:r>
      <w:bookmarkEnd w:id="0"/>
    </w:p>
    <w:p w:rsidR="006C53E3" w:rsidRPr="006F6DB4" w:rsidRDefault="006C53E3" w:rsidP="006C53E3">
      <w:pPr>
        <w:jc w:val="left"/>
      </w:pPr>
    </w:p>
    <w:p w:rsidR="006C53E3" w:rsidRPr="006F6DB4" w:rsidRDefault="006C53E3" w:rsidP="006C53E3">
      <w:pPr>
        <w:jc w:val="left"/>
      </w:pPr>
    </w:p>
    <w:p w:rsidR="00F33FE6" w:rsidRPr="006F6DB4" w:rsidRDefault="00F33FE6" w:rsidP="006C53E3">
      <w:pPr>
        <w:jc w:val="left"/>
      </w:pPr>
    </w:p>
    <w:p w:rsidR="006C53E3" w:rsidRPr="006F6DB4" w:rsidRDefault="006C53E3" w:rsidP="00A419EB">
      <w:pPr>
        <w:pStyle w:val="a3"/>
        <w:numPr>
          <w:ilvl w:val="0"/>
          <w:numId w:val="1"/>
        </w:numPr>
        <w:tabs>
          <w:tab w:val="left" w:pos="1078"/>
        </w:tabs>
        <w:ind w:leftChars="0" w:left="1078" w:hanging="1078"/>
        <w:jc w:val="left"/>
        <w:rPr>
          <w:rFonts w:ascii="Times New Roman" w:eastAsia="標楷體" w:hAnsi="標楷體" w:cs="Times New Roman"/>
        </w:rPr>
      </w:pPr>
      <w:r w:rsidRPr="006F6DB4">
        <w:rPr>
          <w:rFonts w:ascii="Times New Roman" w:eastAsia="標楷體" w:hAnsi="標楷體" w:cs="Times New Roman"/>
        </w:rPr>
        <w:t>國立宜蘭大學</w:t>
      </w:r>
      <w:r w:rsidRPr="006F6DB4">
        <w:rPr>
          <w:rFonts w:ascii="Times New Roman" w:eastAsia="標楷體" w:hAnsi="Times New Roman" w:cs="Times New Roman"/>
        </w:rPr>
        <w:t>(</w:t>
      </w:r>
      <w:r w:rsidRPr="006F6DB4">
        <w:rPr>
          <w:rFonts w:ascii="Times New Roman" w:eastAsia="標楷體" w:hAnsi="標楷體" w:cs="Times New Roman"/>
        </w:rPr>
        <w:t>以下簡稱本校</w:t>
      </w:r>
      <w:r w:rsidRPr="006F6DB4">
        <w:rPr>
          <w:rFonts w:ascii="Times New Roman" w:eastAsia="標楷體" w:hAnsi="Times New Roman" w:cs="Times New Roman"/>
        </w:rPr>
        <w:t>)</w:t>
      </w:r>
      <w:r w:rsidRPr="006F6DB4">
        <w:rPr>
          <w:rFonts w:ascii="Times New Roman" w:eastAsia="標楷體" w:hAnsi="標楷體" w:cs="Times New Roman"/>
        </w:rPr>
        <w:t>為有效提升教學品質，協助授課教師進行教學相關工作，</w:t>
      </w:r>
      <w:r w:rsidR="00E70609" w:rsidRPr="006F6DB4">
        <w:rPr>
          <w:rFonts w:ascii="標楷體" w:eastAsia="標楷體" w:hAnsi="標楷體" w:hint="eastAsia"/>
          <w:b/>
          <w:u w:val="single"/>
        </w:rPr>
        <w:t>依據勞動部訂頒「專科以上學校兼任助理勞動權益保障指導原則」</w:t>
      </w:r>
      <w:r w:rsidR="00722E19" w:rsidRPr="006F6DB4">
        <w:rPr>
          <w:rFonts w:ascii="標楷體" w:eastAsia="標楷體" w:hAnsi="標楷體" w:hint="eastAsia"/>
          <w:b/>
          <w:u w:val="single"/>
        </w:rPr>
        <w:t>、</w:t>
      </w:r>
      <w:r w:rsidR="00E70609" w:rsidRPr="006F6DB4">
        <w:rPr>
          <w:rFonts w:ascii="標楷體" w:eastAsia="標楷體" w:hAnsi="標楷體" w:hint="eastAsia"/>
          <w:b/>
          <w:u w:val="single"/>
        </w:rPr>
        <w:t>教育部訂頒「專科以上學校強化學生兼任助理學習與勞動權益保障處理原則」</w:t>
      </w:r>
      <w:r w:rsidR="00722E19" w:rsidRPr="006F6DB4">
        <w:rPr>
          <w:rFonts w:ascii="標楷體" w:eastAsia="標楷體" w:hAnsi="標楷體" w:hint="eastAsia"/>
          <w:b/>
          <w:u w:val="single"/>
        </w:rPr>
        <w:t>、「國立宜蘭大學兼任助理學習與勞動權益處理辦法」及</w:t>
      </w:r>
      <w:r w:rsidR="00852F49" w:rsidRPr="006F6DB4">
        <w:rPr>
          <w:rFonts w:ascii="標楷體" w:eastAsia="標楷體" w:hAnsi="標楷體" w:hint="eastAsia"/>
          <w:b/>
          <w:u w:val="single"/>
        </w:rPr>
        <w:t>「國立宜蘭大學勞動</w:t>
      </w:r>
      <w:r w:rsidR="00E70609" w:rsidRPr="006F6DB4">
        <w:rPr>
          <w:rFonts w:ascii="標楷體" w:eastAsia="標楷體" w:hAnsi="標楷體" w:hint="eastAsia"/>
          <w:b/>
          <w:u w:val="single"/>
        </w:rPr>
        <w:t>型</w:t>
      </w:r>
      <w:r w:rsidR="00852F49" w:rsidRPr="006F6DB4">
        <w:rPr>
          <w:rFonts w:ascii="標楷體" w:eastAsia="標楷體" w:hAnsi="標楷體" w:hint="eastAsia"/>
          <w:b/>
          <w:u w:val="single"/>
        </w:rPr>
        <w:t>學生</w:t>
      </w:r>
      <w:r w:rsidR="00E70609" w:rsidRPr="006F6DB4">
        <w:rPr>
          <w:rFonts w:ascii="標楷體" w:eastAsia="標楷體" w:hAnsi="標楷體" w:hint="eastAsia"/>
          <w:b/>
          <w:u w:val="single"/>
        </w:rPr>
        <w:t>兼任助理權益處理要點」，</w:t>
      </w:r>
      <w:r w:rsidR="00E70609" w:rsidRPr="006F6DB4">
        <w:rPr>
          <w:rFonts w:ascii="標楷體" w:eastAsia="標楷體" w:hAnsi="標楷體"/>
          <w:b/>
          <w:u w:val="single"/>
        </w:rPr>
        <w:t>訂定本辦法</w:t>
      </w:r>
      <w:r w:rsidR="00E70609" w:rsidRPr="006F6DB4">
        <w:rPr>
          <w:rFonts w:ascii="標楷體" w:eastAsia="標楷體" w:hAnsi="標楷體" w:hint="eastAsia"/>
        </w:rPr>
        <w:t>以</w:t>
      </w:r>
      <w:r w:rsidR="00E70609" w:rsidRPr="006F6DB4">
        <w:rPr>
          <w:rFonts w:ascii="標楷體" w:eastAsia="標楷體" w:hAnsi="標楷體"/>
        </w:rPr>
        <w:t>為本校推動教學助理制度之依據</w:t>
      </w:r>
      <w:r w:rsidR="00E70609" w:rsidRPr="006F6DB4">
        <w:rPr>
          <w:rFonts w:ascii="標楷體" w:eastAsia="標楷體" w:hAnsi="標楷體" w:hint="eastAsia"/>
        </w:rPr>
        <w:t>。</w:t>
      </w:r>
    </w:p>
    <w:p w:rsidR="006C53E3" w:rsidRPr="006F6DB4" w:rsidRDefault="006C53E3" w:rsidP="00A419EB">
      <w:pPr>
        <w:pStyle w:val="a3"/>
        <w:numPr>
          <w:ilvl w:val="0"/>
          <w:numId w:val="1"/>
        </w:numPr>
        <w:tabs>
          <w:tab w:val="left" w:pos="1078"/>
        </w:tabs>
        <w:ind w:leftChars="0" w:left="1078" w:hanging="1078"/>
        <w:jc w:val="left"/>
        <w:rPr>
          <w:rFonts w:ascii="Times New Roman" w:eastAsia="標楷體" w:hAnsi="Times New Roman" w:cs="Times New Roman"/>
        </w:rPr>
      </w:pPr>
      <w:r w:rsidRPr="006F6DB4">
        <w:rPr>
          <w:rFonts w:ascii="Times New Roman" w:eastAsia="標楷體" w:hAnsi="標楷體" w:cs="Times New Roman"/>
        </w:rPr>
        <w:t>本辦法所稱「教學助理」</w:t>
      </w:r>
      <w:r w:rsidRPr="006F6DB4">
        <w:rPr>
          <w:rFonts w:ascii="Times New Roman" w:eastAsia="標楷體" w:hAnsi="Times New Roman" w:cs="Times New Roman"/>
        </w:rPr>
        <w:t>(Teaching Assistant,</w:t>
      </w:r>
      <w:r w:rsidRPr="006F6DB4">
        <w:rPr>
          <w:rFonts w:ascii="Times New Roman" w:eastAsia="標楷體" w:hAnsi="標楷體" w:cs="Times New Roman"/>
        </w:rPr>
        <w:t>簡稱</w:t>
      </w:r>
      <w:r w:rsidR="009061B0" w:rsidRPr="006F6DB4">
        <w:rPr>
          <w:rFonts w:ascii="Times New Roman" w:eastAsia="標楷體" w:hAnsi="Times New Roman" w:cs="Times New Roman"/>
        </w:rPr>
        <w:t>TA)</w:t>
      </w:r>
      <w:r w:rsidRPr="006F6DB4">
        <w:rPr>
          <w:rFonts w:ascii="Times New Roman" w:eastAsia="標楷體" w:hAnsi="標楷體" w:cs="Times New Roman"/>
        </w:rPr>
        <w:t>之資格為本校在學碩士班或大學部高年級成績優良之學生。</w:t>
      </w:r>
    </w:p>
    <w:p w:rsidR="006C53E3" w:rsidRPr="006F6DB4" w:rsidRDefault="006C53E3" w:rsidP="00A419EB">
      <w:pPr>
        <w:pStyle w:val="a3"/>
        <w:numPr>
          <w:ilvl w:val="0"/>
          <w:numId w:val="1"/>
        </w:numPr>
        <w:tabs>
          <w:tab w:val="left" w:pos="1078"/>
        </w:tabs>
        <w:ind w:leftChars="0" w:left="1078" w:hanging="1078"/>
        <w:jc w:val="left"/>
        <w:rPr>
          <w:rFonts w:ascii="Times New Roman" w:eastAsia="標楷體" w:hAnsi="Times New Roman" w:cs="Times New Roman"/>
        </w:rPr>
      </w:pPr>
      <w:r w:rsidRPr="006F6DB4">
        <w:rPr>
          <w:rFonts w:ascii="Times New Roman" w:eastAsia="標楷體" w:hAnsi="標楷體" w:cs="Times New Roman"/>
        </w:rPr>
        <w:t>教學助理以補助本校大學部課程為對象，</w:t>
      </w:r>
      <w:r w:rsidR="00722E19" w:rsidRPr="006F6DB4">
        <w:rPr>
          <w:rFonts w:ascii="標楷體" w:eastAsia="標楷體" w:hAnsi="標楷體" w:hint="eastAsia"/>
          <w:b/>
          <w:sz w:val="23"/>
          <w:szCs w:val="23"/>
          <w:u w:val="single"/>
        </w:rPr>
        <w:t>每二門課程以一名教學助理為原則</w:t>
      </w:r>
      <w:r w:rsidR="00722E19" w:rsidRPr="006F6DB4">
        <w:rPr>
          <w:rFonts w:ascii="標楷體" w:eastAsia="標楷體" w:hAnsi="標楷體" w:hint="eastAsia"/>
          <w:sz w:val="23"/>
          <w:szCs w:val="23"/>
        </w:rPr>
        <w:t>。</w:t>
      </w:r>
    </w:p>
    <w:p w:rsidR="006C53E3" w:rsidRPr="006F6DB4" w:rsidRDefault="006C53E3" w:rsidP="00A419EB">
      <w:pPr>
        <w:pStyle w:val="a3"/>
        <w:numPr>
          <w:ilvl w:val="0"/>
          <w:numId w:val="1"/>
        </w:numPr>
        <w:tabs>
          <w:tab w:val="left" w:pos="1078"/>
        </w:tabs>
        <w:ind w:leftChars="0" w:left="1078" w:hanging="1078"/>
        <w:jc w:val="left"/>
        <w:rPr>
          <w:rFonts w:ascii="Times New Roman" w:eastAsia="標楷體" w:hAnsi="Times New Roman" w:cs="Times New Roman"/>
        </w:rPr>
      </w:pPr>
      <w:r w:rsidRPr="006F6DB4">
        <w:rPr>
          <w:rFonts w:ascii="Times New Roman" w:eastAsia="標楷體" w:hAnsi="標楷體" w:cs="Times New Roman"/>
        </w:rPr>
        <w:t>教學助理之聘用由系（所）、中心、或申請教師自行遴聘，惟修課學生不得擔任該課程之教學助理；教學卓越計畫兼任助理不得重複擔任教學助理為原則。</w:t>
      </w:r>
    </w:p>
    <w:p w:rsidR="006C53E3" w:rsidRPr="006F6DB4" w:rsidRDefault="006C53E3" w:rsidP="00A419EB">
      <w:pPr>
        <w:pStyle w:val="a3"/>
        <w:numPr>
          <w:ilvl w:val="0"/>
          <w:numId w:val="1"/>
        </w:numPr>
        <w:tabs>
          <w:tab w:val="left" w:pos="1078"/>
        </w:tabs>
        <w:ind w:leftChars="0"/>
        <w:jc w:val="left"/>
        <w:rPr>
          <w:rFonts w:ascii="Times New Roman" w:eastAsia="標楷體" w:hAnsi="Times New Roman" w:cs="Times New Roman"/>
        </w:rPr>
      </w:pPr>
      <w:r w:rsidRPr="006F6DB4">
        <w:rPr>
          <w:rFonts w:ascii="Times New Roman" w:eastAsia="標楷體" w:hAnsi="標楷體" w:cs="Times New Roman"/>
        </w:rPr>
        <w:t>教學助理職責</w:t>
      </w:r>
    </w:p>
    <w:p w:rsidR="006C53E3" w:rsidRPr="006F6DB4" w:rsidRDefault="006C53E3" w:rsidP="00A419EB">
      <w:pPr>
        <w:pStyle w:val="a3"/>
        <w:numPr>
          <w:ilvl w:val="0"/>
          <w:numId w:val="8"/>
        </w:numPr>
        <w:ind w:leftChars="0" w:left="1554" w:hanging="504"/>
        <w:jc w:val="left"/>
        <w:rPr>
          <w:rFonts w:ascii="Times New Roman" w:eastAsia="標楷體" w:hAnsi="標楷體" w:cs="Times New Roman"/>
        </w:rPr>
      </w:pPr>
      <w:r w:rsidRPr="006F6DB4">
        <w:rPr>
          <w:rFonts w:ascii="Times New Roman" w:eastAsia="標楷體" w:hAnsi="標楷體" w:cs="Times New Roman"/>
        </w:rPr>
        <w:t>擔任授課教師與學生間之橋樑，帶領修課同學進行分組討論及分組實驗。</w:t>
      </w:r>
    </w:p>
    <w:p w:rsidR="006C53E3" w:rsidRPr="006F6DB4" w:rsidRDefault="006C53E3" w:rsidP="00A419EB">
      <w:pPr>
        <w:pStyle w:val="a3"/>
        <w:numPr>
          <w:ilvl w:val="0"/>
          <w:numId w:val="8"/>
        </w:numPr>
        <w:ind w:leftChars="0" w:left="1554" w:hanging="504"/>
        <w:jc w:val="left"/>
        <w:rPr>
          <w:rFonts w:ascii="Times New Roman" w:eastAsia="標楷體" w:hAnsi="標楷體" w:cs="Times New Roman"/>
        </w:rPr>
      </w:pPr>
      <w:r w:rsidRPr="006F6DB4">
        <w:rPr>
          <w:rFonts w:ascii="Times New Roman" w:eastAsia="標楷體" w:hAnsi="標楷體" w:cs="Times New Roman"/>
        </w:rPr>
        <w:t>協助教師準備上課資料及教材製作，維護課程網頁以及其他相關教學輔助工作。</w:t>
      </w:r>
    </w:p>
    <w:p w:rsidR="006C53E3" w:rsidRPr="006F6DB4" w:rsidRDefault="006C53E3" w:rsidP="00A419EB">
      <w:pPr>
        <w:pStyle w:val="a3"/>
        <w:numPr>
          <w:ilvl w:val="0"/>
          <w:numId w:val="8"/>
        </w:numPr>
        <w:ind w:leftChars="0" w:left="1554" w:hanging="504"/>
        <w:jc w:val="left"/>
        <w:rPr>
          <w:rFonts w:ascii="Times New Roman" w:eastAsia="標楷體" w:hAnsi="標楷體" w:cs="Times New Roman"/>
        </w:rPr>
      </w:pPr>
      <w:r w:rsidRPr="006F6DB4">
        <w:rPr>
          <w:rFonts w:ascii="Times New Roman" w:eastAsia="標楷體" w:hAnsi="標楷體" w:cs="Times New Roman"/>
        </w:rPr>
        <w:t>出席相關研習及訓練活動，繳交工作報告與期末成果資料。</w:t>
      </w:r>
    </w:p>
    <w:p w:rsidR="006C53E3" w:rsidRPr="006F6DB4" w:rsidRDefault="006C53E3" w:rsidP="00A419EB">
      <w:pPr>
        <w:pStyle w:val="a3"/>
        <w:numPr>
          <w:ilvl w:val="0"/>
          <w:numId w:val="8"/>
        </w:numPr>
        <w:ind w:leftChars="0" w:left="1554" w:hanging="504"/>
        <w:jc w:val="left"/>
        <w:rPr>
          <w:rFonts w:ascii="Times New Roman" w:eastAsia="標楷體" w:hAnsi="標楷體" w:cs="Times New Roman"/>
        </w:rPr>
      </w:pPr>
      <w:r w:rsidRPr="006F6DB4">
        <w:rPr>
          <w:rFonts w:ascii="Times New Roman" w:eastAsia="標楷體" w:hAnsi="標楷體" w:cs="Times New Roman"/>
        </w:rPr>
        <w:t>協助課程線上教學反應問卷施測、預警輔導及數位教材上傳相關事宜。</w:t>
      </w:r>
    </w:p>
    <w:p w:rsidR="006C53E3" w:rsidRPr="006F6DB4" w:rsidRDefault="006C53E3" w:rsidP="00A419EB">
      <w:pPr>
        <w:pStyle w:val="a3"/>
        <w:numPr>
          <w:ilvl w:val="0"/>
          <w:numId w:val="8"/>
        </w:numPr>
        <w:ind w:leftChars="0" w:left="1554" w:hanging="504"/>
        <w:jc w:val="left"/>
        <w:rPr>
          <w:rFonts w:ascii="Times New Roman" w:eastAsia="標楷體" w:hAnsi="標楷體" w:cs="Times New Roman"/>
        </w:rPr>
      </w:pPr>
      <w:r w:rsidRPr="006F6DB4">
        <w:rPr>
          <w:rFonts w:ascii="Times New Roman" w:eastAsia="標楷體" w:hAnsi="標楷體" w:cs="Times New Roman"/>
        </w:rPr>
        <w:t>原由授課教師負責之教學活動，例如監試、批閱試卷等工作，不得由教學助理取代。</w:t>
      </w:r>
    </w:p>
    <w:p w:rsidR="006C53E3" w:rsidRPr="006F6DB4" w:rsidRDefault="00CA04CF" w:rsidP="006C53E3">
      <w:pPr>
        <w:jc w:val="left"/>
        <w:rPr>
          <w:rFonts w:ascii="Times New Roman" w:eastAsia="標楷體" w:hAnsi="Times New Roman" w:cs="Times New Roman"/>
        </w:rPr>
      </w:pPr>
      <w:r w:rsidRPr="006F6DB4">
        <w:rPr>
          <w:rFonts w:ascii="Times New Roman" w:eastAsia="標楷體" w:hAnsi="Times New Roman" w:cs="Times New Roman" w:hint="eastAsia"/>
        </w:rPr>
        <w:t>第六條</w:t>
      </w:r>
      <w:r w:rsidRPr="006F6DB4">
        <w:rPr>
          <w:rFonts w:ascii="Times New Roman" w:eastAsia="標楷體" w:hAnsi="Times New Roman" w:cs="Times New Roman" w:hint="eastAsia"/>
        </w:rPr>
        <w:t xml:space="preserve">  </w:t>
      </w:r>
      <w:r w:rsidR="00A419EB" w:rsidRPr="006F6DB4">
        <w:rPr>
          <w:rFonts w:ascii="Times New Roman" w:eastAsia="標楷體" w:hAnsi="Times New Roman" w:cs="Times New Roman" w:hint="eastAsia"/>
        </w:rPr>
        <w:t xml:space="preserve"> </w:t>
      </w:r>
      <w:r w:rsidR="006C53E3" w:rsidRPr="006F6DB4">
        <w:rPr>
          <w:rFonts w:ascii="Times New Roman" w:eastAsia="標楷體" w:hAnsi="標楷體" w:cs="Times New Roman"/>
        </w:rPr>
        <w:t>實施方式：</w:t>
      </w:r>
    </w:p>
    <w:p w:rsidR="006C53E3" w:rsidRPr="006F6DB4" w:rsidRDefault="006C53E3" w:rsidP="00A419EB">
      <w:pPr>
        <w:pStyle w:val="a3"/>
        <w:numPr>
          <w:ilvl w:val="0"/>
          <w:numId w:val="23"/>
        </w:numPr>
        <w:ind w:leftChars="0" w:left="1554" w:hanging="504"/>
        <w:jc w:val="left"/>
        <w:rPr>
          <w:rFonts w:ascii="Times New Roman" w:eastAsia="標楷體" w:hAnsi="標楷體" w:cs="Times New Roman"/>
        </w:rPr>
      </w:pPr>
      <w:r w:rsidRPr="006F6DB4">
        <w:rPr>
          <w:rFonts w:ascii="Times New Roman" w:eastAsia="標楷體" w:hAnsi="標楷體" w:cs="Times New Roman"/>
        </w:rPr>
        <w:t>教學助理人數依開課數比例分配為原則。</w:t>
      </w:r>
    </w:p>
    <w:p w:rsidR="00C23143" w:rsidRPr="006F6DB4" w:rsidRDefault="006C53E3" w:rsidP="00A419EB">
      <w:pPr>
        <w:pStyle w:val="a3"/>
        <w:numPr>
          <w:ilvl w:val="0"/>
          <w:numId w:val="23"/>
        </w:numPr>
        <w:ind w:leftChars="0" w:left="1554" w:hanging="504"/>
        <w:jc w:val="left"/>
        <w:rPr>
          <w:rFonts w:ascii="Times New Roman" w:eastAsia="標楷體" w:hAnsi="標楷體" w:cs="Times New Roman"/>
        </w:rPr>
      </w:pPr>
      <w:r w:rsidRPr="006F6DB4">
        <w:rPr>
          <w:rFonts w:ascii="Times New Roman" w:eastAsia="標楷體" w:hAnsi="標楷體" w:cs="Times New Roman"/>
        </w:rPr>
        <w:t>各系（所）、中心依當學期教學助理補助人數逕行分配事宜，並於學期初回傳獲補助課程、教師</w:t>
      </w:r>
      <w:r w:rsidR="00AA146E" w:rsidRPr="006F6DB4">
        <w:rPr>
          <w:rFonts w:ascii="Times New Roman" w:eastAsia="標楷體" w:hAnsi="標楷體" w:cs="Times New Roman"/>
        </w:rPr>
        <w:t>、</w:t>
      </w:r>
      <w:r w:rsidRPr="006F6DB4">
        <w:rPr>
          <w:rFonts w:ascii="Times New Roman" w:eastAsia="標楷體" w:hAnsi="標楷體" w:cs="Times New Roman"/>
        </w:rPr>
        <w:t>教學助理</w:t>
      </w:r>
      <w:r w:rsidR="00AA146E" w:rsidRPr="006F6DB4">
        <w:rPr>
          <w:rFonts w:ascii="Times New Roman" w:eastAsia="標楷體" w:hAnsi="標楷體" w:cs="Times New Roman" w:hint="eastAsia"/>
        </w:rPr>
        <w:t>及</w:t>
      </w:r>
      <w:r w:rsidR="00AA146E" w:rsidRPr="006F6DB4">
        <w:rPr>
          <w:rFonts w:ascii="Times New Roman" w:eastAsia="標楷體" w:hAnsi="標楷體" w:cs="Times New Roman" w:hint="eastAsia"/>
          <w:b/>
          <w:u w:val="single"/>
        </w:rPr>
        <w:t>加保</w:t>
      </w:r>
      <w:r w:rsidRPr="006F6DB4">
        <w:rPr>
          <w:rFonts w:ascii="Times New Roman" w:eastAsia="標楷體" w:hAnsi="標楷體" w:cs="Times New Roman"/>
          <w:b/>
          <w:u w:val="single"/>
        </w:rPr>
        <w:t>相關資料</w:t>
      </w:r>
      <w:r w:rsidRPr="006F6DB4">
        <w:rPr>
          <w:rFonts w:ascii="Times New Roman" w:eastAsia="標楷體" w:hAnsi="標楷體" w:cs="Times New Roman"/>
        </w:rPr>
        <w:t>。</w:t>
      </w:r>
    </w:p>
    <w:p w:rsidR="006C53E3" w:rsidRPr="006F6DB4" w:rsidRDefault="00CA04CF" w:rsidP="006C53E3">
      <w:pPr>
        <w:jc w:val="left"/>
        <w:rPr>
          <w:rFonts w:ascii="Times New Roman" w:eastAsia="標楷體" w:hAnsi="Times New Roman" w:cs="Times New Roman"/>
        </w:rPr>
      </w:pPr>
      <w:r w:rsidRPr="006F6DB4">
        <w:rPr>
          <w:rFonts w:ascii="Times New Roman" w:eastAsia="標楷體" w:hAnsi="Times New Roman" w:cs="Times New Roman" w:hint="eastAsia"/>
        </w:rPr>
        <w:t>第七條</w:t>
      </w:r>
      <w:r w:rsidRPr="006F6DB4">
        <w:rPr>
          <w:rFonts w:ascii="Times New Roman" w:eastAsia="標楷體" w:hAnsi="Times New Roman" w:cs="Times New Roman" w:hint="eastAsia"/>
        </w:rPr>
        <w:t xml:space="preserve">  </w:t>
      </w:r>
      <w:r w:rsidR="00A419EB" w:rsidRPr="006F6DB4">
        <w:rPr>
          <w:rFonts w:ascii="Times New Roman" w:eastAsia="標楷體" w:hAnsi="Times New Roman" w:cs="Times New Roman" w:hint="eastAsia"/>
        </w:rPr>
        <w:t xml:space="preserve"> </w:t>
      </w:r>
      <w:r w:rsidR="006C53E3" w:rsidRPr="006F6DB4">
        <w:rPr>
          <w:rFonts w:ascii="Times New Roman" w:eastAsia="標楷體" w:hAnsi="標楷體" w:cs="Times New Roman"/>
        </w:rPr>
        <w:t>薪資給付標準</w:t>
      </w:r>
    </w:p>
    <w:p w:rsidR="006C53E3" w:rsidRPr="006F6DB4" w:rsidRDefault="00AF74DD" w:rsidP="00A419EB">
      <w:pPr>
        <w:pStyle w:val="a3"/>
        <w:numPr>
          <w:ilvl w:val="0"/>
          <w:numId w:val="24"/>
        </w:numPr>
        <w:ind w:leftChars="0" w:left="1554" w:hanging="504"/>
        <w:jc w:val="left"/>
        <w:rPr>
          <w:rFonts w:eastAsia="標楷體" w:hAnsi="標楷體"/>
          <w:b/>
          <w:u w:val="single"/>
        </w:rPr>
      </w:pPr>
      <w:r w:rsidRPr="006F6DB4">
        <w:rPr>
          <w:rFonts w:eastAsia="標楷體" w:hAnsi="標楷體" w:hint="eastAsia"/>
          <w:b/>
          <w:u w:val="single"/>
        </w:rPr>
        <w:t>依據勞動基準法訂定契約書辦理。</w:t>
      </w:r>
    </w:p>
    <w:p w:rsidR="006C53E3" w:rsidRPr="006F6DB4" w:rsidRDefault="006C53E3" w:rsidP="00A419EB">
      <w:pPr>
        <w:pStyle w:val="a3"/>
        <w:numPr>
          <w:ilvl w:val="0"/>
          <w:numId w:val="24"/>
        </w:numPr>
        <w:ind w:leftChars="0" w:left="1554" w:hanging="504"/>
        <w:jc w:val="left"/>
        <w:rPr>
          <w:rFonts w:eastAsia="標楷體" w:hAnsi="標楷體"/>
        </w:rPr>
      </w:pPr>
      <w:r w:rsidRPr="006F6DB4">
        <w:rPr>
          <w:rFonts w:ascii="Times New Roman" w:eastAsia="標楷體" w:hAnsi="標楷體" w:cs="Times New Roman"/>
        </w:rPr>
        <w:t>薪資給付：教學助理每月應依據實際工作情形填報工作月報表</w:t>
      </w:r>
      <w:r w:rsidR="00AA146E" w:rsidRPr="006F6DB4">
        <w:rPr>
          <w:rFonts w:ascii="Times New Roman" w:eastAsia="標楷體" w:hAnsi="標楷體" w:cs="Times New Roman" w:hint="eastAsia"/>
        </w:rPr>
        <w:t>及</w:t>
      </w:r>
      <w:r w:rsidR="00DD3C43" w:rsidRPr="006F6DB4">
        <w:rPr>
          <w:rFonts w:ascii="Times New Roman" w:eastAsia="標楷體" w:hAnsi="標楷體" w:cs="Times New Roman" w:hint="eastAsia"/>
          <w:b/>
          <w:u w:val="single"/>
        </w:rPr>
        <w:lastRenderedPageBreak/>
        <w:t>工時記錄表</w:t>
      </w:r>
      <w:r w:rsidRPr="006F6DB4">
        <w:rPr>
          <w:rFonts w:ascii="Times New Roman" w:eastAsia="標楷體" w:hAnsi="標楷體" w:cs="Times New Roman"/>
        </w:rPr>
        <w:t>，</w:t>
      </w:r>
      <w:r w:rsidR="006A23B4" w:rsidRPr="006F6DB4">
        <w:rPr>
          <w:rFonts w:ascii="Times New Roman" w:eastAsia="標楷體" w:hAnsi="標楷體" w:cs="Times New Roman"/>
        </w:rPr>
        <w:t>由授課教師簽名確認後，繳交各系（所）、中心承辦人彙整</w:t>
      </w:r>
      <w:r w:rsidRPr="006F6DB4">
        <w:rPr>
          <w:rFonts w:ascii="Times New Roman" w:eastAsia="標楷體" w:hAnsi="標楷體" w:cs="Times New Roman"/>
        </w:rPr>
        <w:t>，統一收齊月報表</w:t>
      </w:r>
      <w:r w:rsidR="00730EE3" w:rsidRPr="006F6DB4">
        <w:rPr>
          <w:rFonts w:ascii="Times New Roman" w:eastAsia="標楷體" w:hAnsi="標楷體" w:cs="Times New Roman" w:hint="eastAsia"/>
        </w:rPr>
        <w:t>及</w:t>
      </w:r>
      <w:r w:rsidR="00730EE3" w:rsidRPr="006F6DB4">
        <w:rPr>
          <w:rFonts w:ascii="Times New Roman" w:eastAsia="標楷體" w:hAnsi="標楷體" w:cs="Times New Roman" w:hint="eastAsia"/>
          <w:b/>
          <w:u w:val="single"/>
        </w:rPr>
        <w:t>工時記錄表</w:t>
      </w:r>
      <w:r w:rsidRPr="006F6DB4">
        <w:rPr>
          <w:rFonts w:ascii="Times New Roman" w:eastAsia="標楷體" w:hAnsi="標楷體" w:cs="Times New Roman"/>
        </w:rPr>
        <w:t>後於每月</w:t>
      </w:r>
      <w:r w:rsidRPr="006F6DB4">
        <w:rPr>
          <w:rFonts w:ascii="Times New Roman" w:eastAsia="標楷體" w:hAnsi="Times New Roman" w:cs="Times New Roman"/>
        </w:rPr>
        <w:t>5</w:t>
      </w:r>
      <w:r w:rsidRPr="006F6DB4">
        <w:rPr>
          <w:rFonts w:ascii="Times New Roman" w:eastAsia="標楷體" w:hAnsi="標楷體" w:cs="Times New Roman"/>
        </w:rPr>
        <w:t>日前送交教學發展中心。</w:t>
      </w:r>
    </w:p>
    <w:p w:rsidR="00F43159" w:rsidRPr="006F6DB4" w:rsidRDefault="00CA04CF" w:rsidP="006C53E3">
      <w:pPr>
        <w:jc w:val="left"/>
        <w:rPr>
          <w:rFonts w:ascii="Times New Roman" w:eastAsia="標楷體" w:hAnsi="標楷體" w:cs="Times New Roman"/>
          <w:b/>
          <w:u w:val="single"/>
        </w:rPr>
      </w:pPr>
      <w:r w:rsidRPr="006F6DB4">
        <w:rPr>
          <w:rFonts w:ascii="Times New Roman" w:eastAsia="標楷體" w:hAnsi="Times New Roman" w:cs="Times New Roman" w:hint="eastAsia"/>
          <w:b/>
          <w:u w:val="single"/>
        </w:rPr>
        <w:t>第八條</w:t>
      </w:r>
      <w:r w:rsidRPr="006F6DB4">
        <w:rPr>
          <w:rFonts w:ascii="Times New Roman" w:eastAsia="標楷體" w:hAnsi="Times New Roman" w:cs="Times New Roman" w:hint="eastAsia"/>
        </w:rPr>
        <w:t xml:space="preserve"> </w:t>
      </w:r>
      <w:r w:rsidR="00A419EB" w:rsidRPr="006F6DB4">
        <w:rPr>
          <w:rFonts w:ascii="Times New Roman" w:eastAsia="標楷體" w:hAnsi="Times New Roman" w:cs="Times New Roman" w:hint="eastAsia"/>
        </w:rPr>
        <w:t xml:space="preserve"> </w:t>
      </w:r>
      <w:r w:rsidRPr="006F6DB4">
        <w:rPr>
          <w:rFonts w:ascii="Times New Roman" w:eastAsia="標楷體" w:hAnsi="Times New Roman" w:cs="Times New Roman" w:hint="eastAsia"/>
        </w:rPr>
        <w:t xml:space="preserve"> </w:t>
      </w:r>
      <w:r w:rsidR="00DD3C43" w:rsidRPr="006F6DB4">
        <w:rPr>
          <w:rFonts w:ascii="Times New Roman" w:eastAsia="標楷體" w:hAnsi="標楷體" w:cs="Times New Roman" w:hint="eastAsia"/>
          <w:b/>
          <w:u w:val="single"/>
        </w:rPr>
        <w:t>出缺勤</w:t>
      </w:r>
      <w:r w:rsidR="00F43159" w:rsidRPr="006F6DB4">
        <w:rPr>
          <w:rFonts w:ascii="Times New Roman" w:eastAsia="標楷體" w:hAnsi="標楷體" w:cs="Times New Roman" w:hint="eastAsia"/>
          <w:b/>
          <w:u w:val="single"/>
        </w:rPr>
        <w:t>管理</w:t>
      </w:r>
    </w:p>
    <w:p w:rsidR="006C0889" w:rsidRPr="006F6DB4" w:rsidRDefault="00DA24C0" w:rsidP="00A548A8">
      <w:pPr>
        <w:pStyle w:val="a3"/>
        <w:numPr>
          <w:ilvl w:val="0"/>
          <w:numId w:val="25"/>
        </w:numPr>
        <w:ind w:leftChars="0" w:left="1554" w:hanging="504"/>
        <w:jc w:val="left"/>
        <w:rPr>
          <w:rFonts w:ascii="Times New Roman" w:eastAsia="標楷體" w:hAnsi="標楷體" w:cs="Times New Roman"/>
          <w:b/>
          <w:u w:val="single"/>
        </w:rPr>
      </w:pPr>
      <w:r w:rsidRPr="006F6DB4">
        <w:rPr>
          <w:rFonts w:ascii="Times New Roman" w:eastAsia="標楷體" w:hAnsi="標楷體" w:cs="Times New Roman" w:hint="eastAsia"/>
          <w:b/>
          <w:u w:val="single"/>
        </w:rPr>
        <w:t>由任用教師明訂</w:t>
      </w:r>
      <w:r w:rsidR="00A419EB" w:rsidRPr="006F6DB4">
        <w:rPr>
          <w:rFonts w:ascii="Times New Roman" w:eastAsia="標楷體" w:hAnsi="標楷體" w:cs="Times New Roman" w:hint="eastAsia"/>
          <w:b/>
          <w:u w:val="single"/>
        </w:rPr>
        <w:t>教學助理</w:t>
      </w:r>
      <w:r w:rsidR="00DD3C43" w:rsidRPr="006F6DB4">
        <w:rPr>
          <w:rFonts w:ascii="Times New Roman" w:eastAsia="標楷體" w:hAnsi="標楷體" w:cs="Times New Roman" w:hint="eastAsia"/>
          <w:b/>
          <w:u w:val="single"/>
        </w:rPr>
        <w:t>實際工作時間、場所及內容</w:t>
      </w:r>
      <w:r w:rsidR="006C0889" w:rsidRPr="006F6DB4">
        <w:rPr>
          <w:rFonts w:ascii="Times New Roman" w:eastAsia="標楷體" w:hAnsi="標楷體" w:cs="Times New Roman" w:hint="eastAsia"/>
          <w:b/>
          <w:u w:val="single"/>
        </w:rPr>
        <w:t>。</w:t>
      </w:r>
    </w:p>
    <w:p w:rsidR="006C0889" w:rsidRPr="006F6DB4" w:rsidRDefault="00A419EB" w:rsidP="00A548A8">
      <w:pPr>
        <w:pStyle w:val="a3"/>
        <w:numPr>
          <w:ilvl w:val="0"/>
          <w:numId w:val="25"/>
        </w:numPr>
        <w:ind w:leftChars="0" w:left="1554" w:hanging="504"/>
        <w:jc w:val="left"/>
        <w:rPr>
          <w:rFonts w:ascii="Times New Roman" w:eastAsia="標楷體" w:hAnsi="標楷體" w:cs="Times New Roman"/>
          <w:b/>
          <w:u w:val="single"/>
        </w:rPr>
      </w:pPr>
      <w:r w:rsidRPr="006F6DB4">
        <w:rPr>
          <w:rFonts w:ascii="Times New Roman" w:eastAsia="標楷體" w:hAnsi="標楷體" w:cs="Times New Roman" w:hint="eastAsia"/>
          <w:b/>
          <w:u w:val="single"/>
        </w:rPr>
        <w:t>教學助理</w:t>
      </w:r>
      <w:r w:rsidR="00DD3C43" w:rsidRPr="006F6DB4">
        <w:rPr>
          <w:rFonts w:ascii="Times New Roman" w:eastAsia="標楷體" w:hAnsi="標楷體" w:cs="Times New Roman" w:hint="eastAsia"/>
          <w:b/>
          <w:u w:val="single"/>
        </w:rPr>
        <w:t>需填寫每月工時記錄表</w:t>
      </w:r>
      <w:r w:rsidR="00EA7D2E" w:rsidRPr="006F6DB4">
        <w:rPr>
          <w:rFonts w:ascii="Times New Roman" w:eastAsia="標楷體" w:hAnsi="標楷體" w:cs="Times New Roman" w:hint="eastAsia"/>
          <w:b/>
          <w:u w:val="single"/>
        </w:rPr>
        <w:t>，並由</w:t>
      </w:r>
      <w:r w:rsidR="00DD3C43" w:rsidRPr="006F6DB4">
        <w:rPr>
          <w:rFonts w:ascii="Times New Roman" w:eastAsia="標楷體" w:hAnsi="標楷體" w:cs="Times New Roman" w:hint="eastAsia"/>
          <w:b/>
          <w:u w:val="single"/>
        </w:rPr>
        <w:t>親自簽到退。</w:t>
      </w:r>
    </w:p>
    <w:p w:rsidR="00F43159" w:rsidRPr="006F6DB4" w:rsidRDefault="00EA7D2E" w:rsidP="00A548A8">
      <w:pPr>
        <w:pStyle w:val="a3"/>
        <w:numPr>
          <w:ilvl w:val="0"/>
          <w:numId w:val="25"/>
        </w:numPr>
        <w:ind w:leftChars="0" w:left="1554" w:hanging="504"/>
        <w:jc w:val="left"/>
        <w:rPr>
          <w:rFonts w:ascii="Times New Roman" w:eastAsia="標楷體" w:hAnsi="標楷體" w:cs="Times New Roman"/>
          <w:b/>
          <w:u w:val="single"/>
        </w:rPr>
      </w:pPr>
      <w:r w:rsidRPr="006F6DB4">
        <w:rPr>
          <w:rFonts w:ascii="Times New Roman" w:eastAsia="標楷體" w:hAnsi="標楷體" w:cs="Times New Roman" w:hint="eastAsia"/>
          <w:b/>
          <w:u w:val="single"/>
        </w:rPr>
        <w:t>由任用教師考核及管理</w:t>
      </w:r>
      <w:r w:rsidR="00A419EB" w:rsidRPr="006F6DB4">
        <w:rPr>
          <w:rFonts w:ascii="Times New Roman" w:eastAsia="標楷體" w:hAnsi="標楷體" w:cs="Times New Roman" w:hint="eastAsia"/>
          <w:b/>
          <w:u w:val="single"/>
        </w:rPr>
        <w:t>教學助理</w:t>
      </w:r>
      <w:r w:rsidRPr="006F6DB4">
        <w:rPr>
          <w:rFonts w:ascii="Times New Roman" w:eastAsia="標楷體" w:hAnsi="標楷體" w:cs="Times New Roman" w:hint="eastAsia"/>
          <w:b/>
          <w:u w:val="single"/>
        </w:rPr>
        <w:t>差勤</w:t>
      </w:r>
      <w:r w:rsidR="00DD3C43" w:rsidRPr="006F6DB4">
        <w:rPr>
          <w:rFonts w:ascii="Times New Roman" w:eastAsia="標楷體" w:hAnsi="標楷體" w:cs="Times New Roman" w:hint="eastAsia"/>
          <w:b/>
          <w:u w:val="single"/>
        </w:rPr>
        <w:t>（簽到、退）</w:t>
      </w:r>
      <w:r w:rsidR="006C0889" w:rsidRPr="006F6DB4">
        <w:rPr>
          <w:rFonts w:ascii="Times New Roman" w:eastAsia="標楷體" w:hAnsi="標楷體" w:cs="Times New Roman" w:hint="eastAsia"/>
          <w:b/>
          <w:u w:val="single"/>
        </w:rPr>
        <w:t>。</w:t>
      </w:r>
    </w:p>
    <w:p w:rsidR="005063AB" w:rsidRPr="006F6DB4" w:rsidRDefault="00865283" w:rsidP="006C53E3">
      <w:pPr>
        <w:jc w:val="left"/>
        <w:rPr>
          <w:rFonts w:ascii="Times New Roman" w:eastAsia="標楷體" w:hAnsi="標楷體" w:cs="Times New Roman"/>
          <w:b/>
          <w:u w:val="single"/>
        </w:rPr>
      </w:pPr>
      <w:r w:rsidRPr="006F6DB4">
        <w:rPr>
          <w:rFonts w:ascii="Times New Roman" w:eastAsia="標楷體" w:hAnsi="Times New Roman" w:cs="Times New Roman" w:hint="eastAsia"/>
          <w:b/>
          <w:u w:val="single"/>
        </w:rPr>
        <w:t>第九條</w:t>
      </w:r>
      <w:r w:rsidRPr="006F6DB4">
        <w:rPr>
          <w:rFonts w:ascii="Times New Roman" w:eastAsia="標楷體" w:hAnsi="Times New Roman" w:cs="Times New Roman" w:hint="eastAsia"/>
          <w:b/>
        </w:rPr>
        <w:t xml:space="preserve">  </w:t>
      </w:r>
      <w:r w:rsidR="00A548A8" w:rsidRPr="006F6DB4">
        <w:rPr>
          <w:rFonts w:ascii="Times New Roman" w:eastAsia="標楷體" w:hAnsi="Times New Roman" w:cs="Times New Roman" w:hint="eastAsia"/>
          <w:b/>
        </w:rPr>
        <w:t xml:space="preserve"> </w:t>
      </w:r>
      <w:r w:rsidR="005063AB" w:rsidRPr="006F6DB4">
        <w:rPr>
          <w:rFonts w:ascii="Times New Roman" w:eastAsia="標楷體" w:hAnsi="標楷體" w:cs="Times New Roman" w:hint="eastAsia"/>
          <w:b/>
          <w:u w:val="single"/>
        </w:rPr>
        <w:t>權利義務規範</w:t>
      </w:r>
    </w:p>
    <w:p w:rsidR="005063AB" w:rsidRPr="006F6DB4" w:rsidRDefault="00DA24C0" w:rsidP="00A548A8">
      <w:pPr>
        <w:pStyle w:val="a3"/>
        <w:numPr>
          <w:ilvl w:val="0"/>
          <w:numId w:val="26"/>
        </w:numPr>
        <w:ind w:leftChars="0" w:left="1554" w:hanging="504"/>
        <w:jc w:val="left"/>
        <w:rPr>
          <w:rFonts w:ascii="Times New Roman" w:eastAsia="標楷體" w:hAnsi="標楷體" w:cs="Times New Roman"/>
          <w:b/>
          <w:u w:val="single"/>
        </w:rPr>
      </w:pPr>
      <w:r w:rsidRPr="006F6DB4">
        <w:rPr>
          <w:rFonts w:ascii="Times New Roman" w:eastAsia="標楷體" w:hAnsi="標楷體" w:cs="Times New Roman" w:hint="eastAsia"/>
          <w:b/>
          <w:u w:val="single"/>
        </w:rPr>
        <w:t>教師與</w:t>
      </w:r>
      <w:r w:rsidR="00A419EB" w:rsidRPr="006F6DB4">
        <w:rPr>
          <w:rFonts w:ascii="Times New Roman" w:eastAsia="標楷體" w:hAnsi="標楷體" w:cs="Times New Roman" w:hint="eastAsia"/>
          <w:b/>
          <w:u w:val="single"/>
        </w:rPr>
        <w:t>教學助理</w:t>
      </w:r>
      <w:r w:rsidR="005063AB" w:rsidRPr="006F6DB4">
        <w:rPr>
          <w:rFonts w:ascii="Times New Roman" w:eastAsia="標楷體" w:hAnsi="標楷體" w:cs="Times New Roman" w:hint="eastAsia"/>
          <w:b/>
          <w:u w:val="single"/>
        </w:rPr>
        <w:t>應簽訂勞動契約，</w:t>
      </w:r>
      <w:r w:rsidRPr="006F6DB4">
        <w:rPr>
          <w:rFonts w:ascii="Times New Roman" w:eastAsia="標楷體" w:hAnsi="標楷體" w:cs="Times New Roman" w:hint="eastAsia"/>
          <w:b/>
          <w:u w:val="single"/>
        </w:rPr>
        <w:t>包含工作時間、</w:t>
      </w:r>
      <w:r w:rsidR="005063AB" w:rsidRPr="006F6DB4">
        <w:rPr>
          <w:rFonts w:ascii="Times New Roman" w:eastAsia="標楷體" w:hAnsi="標楷體" w:cs="Times New Roman" w:hint="eastAsia"/>
          <w:b/>
          <w:u w:val="single"/>
        </w:rPr>
        <w:t>地點及內容、到</w:t>
      </w:r>
      <w:r w:rsidR="005063AB" w:rsidRPr="006F6DB4">
        <w:rPr>
          <w:rFonts w:ascii="Times New Roman" w:eastAsia="標楷體" w:hAnsi="標楷體" w:cs="Times New Roman" w:hint="eastAsia"/>
          <w:b/>
          <w:u w:val="single"/>
        </w:rPr>
        <w:t>(</w:t>
      </w:r>
      <w:r w:rsidR="005063AB" w:rsidRPr="006F6DB4">
        <w:rPr>
          <w:rFonts w:ascii="Times New Roman" w:eastAsia="標楷體" w:hAnsi="標楷體" w:cs="Times New Roman" w:hint="eastAsia"/>
          <w:b/>
          <w:u w:val="single"/>
        </w:rPr>
        <w:t>離</w:t>
      </w:r>
      <w:r w:rsidR="005063AB" w:rsidRPr="006F6DB4">
        <w:rPr>
          <w:rFonts w:ascii="Times New Roman" w:eastAsia="標楷體" w:hAnsi="標楷體" w:cs="Times New Roman" w:hint="eastAsia"/>
          <w:b/>
          <w:u w:val="single"/>
        </w:rPr>
        <w:t>)</w:t>
      </w:r>
      <w:r w:rsidR="005063AB" w:rsidRPr="006F6DB4">
        <w:rPr>
          <w:rFonts w:ascii="Times New Roman" w:eastAsia="標楷體" w:hAnsi="標楷體" w:cs="Times New Roman" w:hint="eastAsia"/>
          <w:b/>
          <w:u w:val="single"/>
        </w:rPr>
        <w:t>職及權利義</w:t>
      </w:r>
      <w:r w:rsidR="00D54164" w:rsidRPr="006F6DB4">
        <w:rPr>
          <w:rFonts w:ascii="Times New Roman" w:eastAsia="標楷體" w:hAnsi="標楷體" w:cs="Times New Roman" w:hint="eastAsia"/>
          <w:b/>
          <w:u w:val="single"/>
        </w:rPr>
        <w:t>務依契約規定辦理</w:t>
      </w:r>
      <w:r w:rsidR="005063AB" w:rsidRPr="006F6DB4">
        <w:rPr>
          <w:rFonts w:ascii="Times New Roman" w:eastAsia="標楷體" w:hAnsi="標楷體" w:cs="Times New Roman" w:hint="eastAsia"/>
          <w:b/>
          <w:u w:val="single"/>
        </w:rPr>
        <w:t>。</w:t>
      </w:r>
    </w:p>
    <w:p w:rsidR="00E112CE" w:rsidRPr="006F6DB4" w:rsidRDefault="00A419EB" w:rsidP="00A548A8">
      <w:pPr>
        <w:pStyle w:val="a3"/>
        <w:numPr>
          <w:ilvl w:val="0"/>
          <w:numId w:val="26"/>
        </w:numPr>
        <w:ind w:leftChars="0" w:left="1554" w:hanging="504"/>
        <w:jc w:val="left"/>
        <w:rPr>
          <w:rFonts w:ascii="Times New Roman" w:eastAsia="標楷體" w:hAnsi="標楷體" w:cs="Times New Roman"/>
          <w:b/>
          <w:u w:val="single"/>
        </w:rPr>
      </w:pPr>
      <w:r w:rsidRPr="006F6DB4">
        <w:rPr>
          <w:rFonts w:ascii="Times New Roman" w:eastAsia="標楷體" w:hAnsi="標楷體" w:cs="Times New Roman" w:hint="eastAsia"/>
          <w:b/>
          <w:u w:val="single"/>
        </w:rPr>
        <w:t>教學助理</w:t>
      </w:r>
      <w:r w:rsidR="00DA24C0" w:rsidRPr="006F6DB4">
        <w:rPr>
          <w:rFonts w:ascii="Times New Roman" w:eastAsia="標楷體" w:hAnsi="標楷體" w:cs="Times New Roman" w:hint="eastAsia"/>
          <w:b/>
          <w:u w:val="single"/>
        </w:rPr>
        <w:t>在任用</w:t>
      </w:r>
      <w:r w:rsidR="005063AB" w:rsidRPr="006F6DB4">
        <w:rPr>
          <w:rFonts w:ascii="Times New Roman" w:eastAsia="標楷體" w:hAnsi="標楷體" w:cs="Times New Roman" w:hint="eastAsia"/>
          <w:b/>
          <w:u w:val="single"/>
        </w:rPr>
        <w:t>期間，</w:t>
      </w:r>
      <w:r w:rsidR="00D54164" w:rsidRPr="006F6DB4">
        <w:rPr>
          <w:rFonts w:ascii="Times New Roman" w:eastAsia="標楷體" w:hAnsi="標楷體" w:cs="Times New Roman" w:hint="eastAsia"/>
          <w:b/>
          <w:u w:val="single"/>
        </w:rPr>
        <w:t>接受教師</w:t>
      </w:r>
      <w:r w:rsidR="00DA24C0" w:rsidRPr="006F6DB4">
        <w:rPr>
          <w:rFonts w:ascii="Times New Roman" w:eastAsia="標楷體" w:hAnsi="標楷體" w:cs="Times New Roman" w:hint="eastAsia"/>
          <w:b/>
          <w:u w:val="single"/>
        </w:rPr>
        <w:t>工作上</w:t>
      </w:r>
      <w:r w:rsidR="005063AB" w:rsidRPr="006F6DB4">
        <w:rPr>
          <w:rFonts w:ascii="Times New Roman" w:eastAsia="標楷體" w:hAnsi="標楷體" w:cs="Times New Roman" w:hint="eastAsia"/>
          <w:b/>
          <w:u w:val="single"/>
        </w:rPr>
        <w:t>指導並遵守本校有關規定之義務，如有違反契約規定情事，本校得依法律規定終止該契約。</w:t>
      </w:r>
    </w:p>
    <w:p w:rsidR="005063AB" w:rsidRPr="006F6DB4" w:rsidRDefault="00A419EB" w:rsidP="00A548A8">
      <w:pPr>
        <w:pStyle w:val="a3"/>
        <w:numPr>
          <w:ilvl w:val="0"/>
          <w:numId w:val="26"/>
        </w:numPr>
        <w:ind w:leftChars="0" w:left="1554" w:hanging="504"/>
        <w:jc w:val="left"/>
        <w:rPr>
          <w:rFonts w:ascii="Times New Roman" w:eastAsia="標楷體" w:hAnsi="標楷體"/>
          <w:b/>
          <w:u w:val="single"/>
        </w:rPr>
      </w:pPr>
      <w:r w:rsidRPr="006F6DB4">
        <w:rPr>
          <w:rFonts w:ascii="Times New Roman" w:eastAsia="標楷體" w:hAnsi="標楷體" w:cs="Times New Roman" w:hint="eastAsia"/>
          <w:b/>
          <w:u w:val="single"/>
        </w:rPr>
        <w:t>教學助理</w:t>
      </w:r>
      <w:r w:rsidR="00E112CE" w:rsidRPr="006F6DB4">
        <w:rPr>
          <w:rFonts w:ascii="Times New Roman" w:eastAsia="標楷體" w:hAnsi="標楷體" w:hint="eastAsia"/>
          <w:b/>
          <w:u w:val="single"/>
        </w:rPr>
        <w:t>應依勞工保險條例、全民健康保險法及勞工退休金相關規定，參加勞工保險、全民健康保險及勞退提撥，於僱用期滿或中途離職，應依規定辦理退保手續。</w:t>
      </w:r>
    </w:p>
    <w:p w:rsidR="005063AB" w:rsidRPr="006F6DB4" w:rsidRDefault="00A419EB" w:rsidP="00A548A8">
      <w:pPr>
        <w:pStyle w:val="a3"/>
        <w:numPr>
          <w:ilvl w:val="0"/>
          <w:numId w:val="26"/>
        </w:numPr>
        <w:ind w:leftChars="0" w:left="1554" w:hanging="504"/>
        <w:jc w:val="left"/>
        <w:rPr>
          <w:rFonts w:ascii="Times New Roman" w:eastAsia="標楷體" w:hAnsi="標楷體" w:cs="Times New Roman"/>
          <w:b/>
          <w:u w:val="single"/>
        </w:rPr>
      </w:pPr>
      <w:r w:rsidRPr="006F6DB4">
        <w:rPr>
          <w:rFonts w:ascii="Times New Roman" w:eastAsia="標楷體" w:hAnsi="標楷體" w:cs="Times New Roman" w:hint="eastAsia"/>
          <w:b/>
          <w:u w:val="single"/>
        </w:rPr>
        <w:t>教學助理</w:t>
      </w:r>
      <w:r w:rsidR="005063AB" w:rsidRPr="006F6DB4">
        <w:rPr>
          <w:rFonts w:ascii="Times New Roman" w:eastAsia="標楷體" w:hAnsi="標楷體" w:cs="Times New Roman" w:hint="eastAsia"/>
          <w:b/>
          <w:u w:val="single"/>
        </w:rPr>
        <w:t>聘僱期滿前，因故需提前離職時，應依法律規定預告之。如未依規定致本校受有損害者，應賠償之。</w:t>
      </w:r>
    </w:p>
    <w:p w:rsidR="005063AB" w:rsidRPr="006F6DB4" w:rsidRDefault="00A419EB" w:rsidP="00A548A8">
      <w:pPr>
        <w:pStyle w:val="a3"/>
        <w:numPr>
          <w:ilvl w:val="0"/>
          <w:numId w:val="26"/>
        </w:numPr>
        <w:ind w:leftChars="0" w:left="1554" w:hanging="504"/>
        <w:jc w:val="left"/>
        <w:rPr>
          <w:rFonts w:ascii="Times New Roman" w:eastAsia="標楷體" w:hAnsi="標楷體" w:cs="Times New Roman"/>
          <w:b/>
          <w:u w:val="single"/>
        </w:rPr>
      </w:pPr>
      <w:r w:rsidRPr="006F6DB4">
        <w:rPr>
          <w:rFonts w:ascii="Times New Roman" w:eastAsia="標楷體" w:hAnsi="標楷體" w:cs="Times New Roman" w:hint="eastAsia"/>
          <w:b/>
          <w:u w:val="single"/>
        </w:rPr>
        <w:t>教學助理</w:t>
      </w:r>
      <w:r w:rsidR="005063AB" w:rsidRPr="006F6DB4">
        <w:rPr>
          <w:rFonts w:ascii="Times New Roman" w:eastAsia="標楷體" w:hAnsi="標楷體" w:cs="Times New Roman" w:hint="eastAsia"/>
          <w:b/>
          <w:u w:val="single"/>
        </w:rPr>
        <w:t>於僱用期滿未獲續聘通知者，即視為自動解聘。自動解聘或離職時，除勞工退休準備金外，本校無負擔資遣費、退休金、獎金及其它津貼之支給義務。</w:t>
      </w:r>
    </w:p>
    <w:p w:rsidR="008C2C55" w:rsidRPr="006F6DB4" w:rsidRDefault="005063AB" w:rsidP="00A548A8">
      <w:pPr>
        <w:pStyle w:val="a3"/>
        <w:numPr>
          <w:ilvl w:val="0"/>
          <w:numId w:val="26"/>
        </w:numPr>
        <w:ind w:leftChars="0" w:left="1554" w:hanging="504"/>
        <w:jc w:val="left"/>
        <w:rPr>
          <w:rFonts w:ascii="Times New Roman" w:eastAsia="標楷體" w:hAnsi="標楷體" w:cs="Times New Roman"/>
          <w:b/>
          <w:u w:val="single"/>
        </w:rPr>
      </w:pPr>
      <w:r w:rsidRPr="006F6DB4">
        <w:rPr>
          <w:rFonts w:ascii="Times New Roman" w:eastAsia="標楷體" w:hAnsi="標楷體" w:cs="Times New Roman" w:hint="eastAsia"/>
          <w:b/>
          <w:u w:val="single"/>
        </w:rPr>
        <w:t>於僱用期滿離職或契約中被解聘時，應將經辦公務妥善移交並辦理離職手續，不依規定離職致本校受有損害者，應負賠償責任。</w:t>
      </w:r>
    </w:p>
    <w:p w:rsidR="008C2C55" w:rsidRPr="006F6DB4" w:rsidRDefault="00DA24C0" w:rsidP="00A548A8">
      <w:pPr>
        <w:pStyle w:val="a3"/>
        <w:numPr>
          <w:ilvl w:val="0"/>
          <w:numId w:val="26"/>
        </w:numPr>
        <w:ind w:leftChars="0" w:left="1554" w:hanging="504"/>
        <w:jc w:val="left"/>
        <w:rPr>
          <w:rFonts w:ascii="Times New Roman" w:eastAsia="標楷體" w:hAnsi="標楷體" w:cs="Times New Roman"/>
          <w:b/>
          <w:u w:val="single"/>
        </w:rPr>
      </w:pPr>
      <w:r w:rsidRPr="006F6DB4">
        <w:rPr>
          <w:rFonts w:ascii="Times New Roman" w:eastAsia="標楷體" w:hAnsi="標楷體" w:cs="Times New Roman" w:hint="eastAsia"/>
          <w:b/>
          <w:u w:val="single"/>
        </w:rPr>
        <w:t>其他項目之</w:t>
      </w:r>
      <w:r w:rsidR="005063AB" w:rsidRPr="006F6DB4">
        <w:rPr>
          <w:rFonts w:ascii="Times New Roman" w:eastAsia="標楷體" w:hAnsi="標楷體" w:cs="Times New Roman" w:hint="eastAsia"/>
          <w:b/>
          <w:u w:val="single"/>
        </w:rPr>
        <w:t>權利與義務，另於契約明訂之。</w:t>
      </w:r>
    </w:p>
    <w:p w:rsidR="006C53E3" w:rsidRPr="006F6DB4" w:rsidRDefault="00AF74DD" w:rsidP="006C53E3">
      <w:pPr>
        <w:jc w:val="left"/>
        <w:rPr>
          <w:rFonts w:ascii="Times New Roman" w:eastAsia="標楷體" w:hAnsi="Times New Roman" w:cs="Times New Roman"/>
        </w:rPr>
      </w:pPr>
      <w:r w:rsidRPr="006F6DB4">
        <w:rPr>
          <w:rFonts w:ascii="Times New Roman" w:eastAsia="標楷體" w:hAnsi="Times New Roman" w:cs="Times New Roman" w:hint="eastAsia"/>
          <w:b/>
          <w:u w:val="single"/>
        </w:rPr>
        <w:t>第十</w:t>
      </w:r>
      <w:r w:rsidR="00865283" w:rsidRPr="006F6DB4">
        <w:rPr>
          <w:rFonts w:ascii="Times New Roman" w:eastAsia="標楷體" w:hAnsi="Times New Roman" w:cs="Times New Roman" w:hint="eastAsia"/>
          <w:b/>
          <w:u w:val="single"/>
        </w:rPr>
        <w:t>條</w:t>
      </w:r>
      <w:r w:rsidR="00865283" w:rsidRPr="006F6DB4">
        <w:rPr>
          <w:rFonts w:ascii="Times New Roman" w:eastAsia="標楷體" w:hAnsi="Times New Roman" w:cs="Times New Roman" w:hint="eastAsia"/>
        </w:rPr>
        <w:t xml:space="preserve"> </w:t>
      </w:r>
      <w:r w:rsidR="00A419EB" w:rsidRPr="006F6DB4">
        <w:rPr>
          <w:rFonts w:ascii="Times New Roman" w:eastAsia="標楷體" w:hAnsi="Times New Roman" w:cs="Times New Roman" w:hint="eastAsia"/>
        </w:rPr>
        <w:t xml:space="preserve">  </w:t>
      </w:r>
      <w:r w:rsidR="006C53E3" w:rsidRPr="006F6DB4">
        <w:rPr>
          <w:rFonts w:ascii="Times New Roman" w:eastAsia="標楷體" w:hAnsi="標楷體" w:cs="Times New Roman"/>
        </w:rPr>
        <w:t>講習與培訓</w:t>
      </w:r>
    </w:p>
    <w:p w:rsidR="006C53E3" w:rsidRPr="006F6DB4" w:rsidRDefault="006C53E3" w:rsidP="00A548A8">
      <w:pPr>
        <w:pStyle w:val="a3"/>
        <w:numPr>
          <w:ilvl w:val="0"/>
          <w:numId w:val="22"/>
        </w:numPr>
        <w:ind w:leftChars="0" w:left="1540" w:hanging="490"/>
        <w:jc w:val="left"/>
        <w:rPr>
          <w:rFonts w:ascii="Times New Roman" w:eastAsia="標楷體" w:hAnsi="標楷體" w:cs="Times New Roman"/>
        </w:rPr>
      </w:pPr>
      <w:r w:rsidRPr="006F6DB4">
        <w:rPr>
          <w:rFonts w:ascii="Times New Roman" w:eastAsia="標楷體" w:hAnsi="標楷體" w:cs="Times New Roman"/>
        </w:rPr>
        <w:t>為培訓本校教學助理基本教學知能，教學發展中心於每學年舉辦培訓課程，以協助教學助理瞭解工作要點，並提升其自身能力。</w:t>
      </w:r>
    </w:p>
    <w:p w:rsidR="006C53E3" w:rsidRPr="006F6DB4" w:rsidRDefault="006C53E3" w:rsidP="00A548A8">
      <w:pPr>
        <w:pStyle w:val="a3"/>
        <w:numPr>
          <w:ilvl w:val="0"/>
          <w:numId w:val="22"/>
        </w:numPr>
        <w:ind w:leftChars="0" w:left="1540" w:hanging="490"/>
        <w:jc w:val="left"/>
        <w:rPr>
          <w:rFonts w:ascii="Times New Roman" w:eastAsia="標楷體" w:hAnsi="標楷體" w:cs="Times New Roman"/>
        </w:rPr>
      </w:pPr>
      <w:r w:rsidRPr="006F6DB4">
        <w:rPr>
          <w:rFonts w:ascii="Times New Roman" w:eastAsia="標楷體" w:hAnsi="標楷體" w:cs="Times New Roman"/>
        </w:rPr>
        <w:t>凡獲得補助之教學助理皆應出席相關研習及訓練活動，並為核發教學助理證書重要參考依據，須參與</w:t>
      </w:r>
      <w:r w:rsidRPr="006F6DB4">
        <w:rPr>
          <w:rFonts w:ascii="Times New Roman" w:eastAsia="標楷體" w:hAnsi="標楷體" w:cs="Times New Roman"/>
        </w:rPr>
        <w:t>3</w:t>
      </w:r>
      <w:r w:rsidRPr="006F6DB4">
        <w:rPr>
          <w:rFonts w:ascii="Times New Roman" w:eastAsia="標楷體" w:hAnsi="標楷體" w:cs="Times New Roman"/>
        </w:rPr>
        <w:t>場以上。</w:t>
      </w:r>
    </w:p>
    <w:p w:rsidR="006C53E3" w:rsidRPr="006F6DB4" w:rsidRDefault="00AF74DD" w:rsidP="006C53E3">
      <w:pPr>
        <w:jc w:val="left"/>
        <w:rPr>
          <w:rFonts w:ascii="Times New Roman" w:eastAsia="標楷體" w:hAnsi="Times New Roman" w:cs="Times New Roman"/>
        </w:rPr>
      </w:pPr>
      <w:r w:rsidRPr="006F6DB4">
        <w:rPr>
          <w:rFonts w:ascii="Times New Roman" w:eastAsia="標楷體" w:hAnsi="Times New Roman" w:cs="Times New Roman" w:hint="eastAsia"/>
          <w:b/>
          <w:u w:val="single"/>
        </w:rPr>
        <w:t>第十一</w:t>
      </w:r>
      <w:r w:rsidR="00865283" w:rsidRPr="006F6DB4">
        <w:rPr>
          <w:rFonts w:ascii="Times New Roman" w:eastAsia="標楷體" w:hAnsi="Times New Roman" w:cs="Times New Roman" w:hint="eastAsia"/>
          <w:b/>
          <w:u w:val="single"/>
        </w:rPr>
        <w:t>條</w:t>
      </w:r>
      <w:r w:rsidR="00865283" w:rsidRPr="006F6DB4">
        <w:rPr>
          <w:rFonts w:ascii="Times New Roman" w:eastAsia="標楷體" w:hAnsi="Times New Roman" w:cs="Times New Roman" w:hint="eastAsia"/>
        </w:rPr>
        <w:t xml:space="preserve"> </w:t>
      </w:r>
      <w:r w:rsidR="006C53E3" w:rsidRPr="006F6DB4">
        <w:rPr>
          <w:rFonts w:ascii="Times New Roman" w:eastAsia="標楷體" w:hAnsi="標楷體" w:cs="Times New Roman"/>
        </w:rPr>
        <w:t>考核與評鑑</w:t>
      </w:r>
      <w:r w:rsidR="006C53E3" w:rsidRPr="006F6DB4">
        <w:rPr>
          <w:rFonts w:ascii="Times New Roman" w:eastAsia="標楷體" w:hAnsi="Times New Roman" w:cs="Times New Roman"/>
        </w:rPr>
        <w:t xml:space="preserve"> </w:t>
      </w:r>
    </w:p>
    <w:p w:rsidR="006C53E3" w:rsidRPr="006F6DB4" w:rsidRDefault="006C53E3" w:rsidP="00A548A8">
      <w:pPr>
        <w:pStyle w:val="a3"/>
        <w:numPr>
          <w:ilvl w:val="0"/>
          <w:numId w:val="27"/>
        </w:numPr>
        <w:ind w:leftChars="0" w:left="1540" w:hanging="490"/>
        <w:jc w:val="left"/>
        <w:rPr>
          <w:rFonts w:ascii="Times New Roman" w:eastAsia="標楷體" w:hAnsi="標楷體" w:cs="Times New Roman"/>
        </w:rPr>
      </w:pPr>
      <w:r w:rsidRPr="006F6DB4">
        <w:rPr>
          <w:rFonts w:ascii="Times New Roman" w:eastAsia="標楷體" w:hAnsi="標楷體" w:cs="Times New Roman"/>
        </w:rPr>
        <w:t>獲教學助理補助之授課教師，應督促教學助理善盡工作職責培養其專業能力，每週排定與教學助理會面時間授予輔課技巧。</w:t>
      </w:r>
    </w:p>
    <w:p w:rsidR="006C53E3" w:rsidRPr="006F6DB4" w:rsidRDefault="006C53E3" w:rsidP="00A548A8">
      <w:pPr>
        <w:pStyle w:val="a3"/>
        <w:numPr>
          <w:ilvl w:val="0"/>
          <w:numId w:val="27"/>
        </w:numPr>
        <w:ind w:leftChars="0" w:left="1540" w:hanging="490"/>
        <w:jc w:val="left"/>
        <w:rPr>
          <w:rFonts w:ascii="Times New Roman" w:eastAsia="標楷體" w:hAnsi="標楷體" w:cs="Times New Roman"/>
        </w:rPr>
      </w:pPr>
      <w:r w:rsidRPr="006F6DB4">
        <w:rPr>
          <w:rFonts w:ascii="Times New Roman" w:eastAsia="標楷體" w:hAnsi="標楷體" w:cs="Times New Roman"/>
        </w:rPr>
        <w:t>教學助理需協助教師彙整及提報課程教學成果，並參與教學助理期末成果發表，分享工作成果與心得。</w:t>
      </w:r>
    </w:p>
    <w:p w:rsidR="006C53E3" w:rsidRPr="006F6DB4" w:rsidRDefault="006C53E3" w:rsidP="00A548A8">
      <w:pPr>
        <w:pStyle w:val="a3"/>
        <w:numPr>
          <w:ilvl w:val="0"/>
          <w:numId w:val="27"/>
        </w:numPr>
        <w:ind w:leftChars="0" w:left="1540" w:hanging="490"/>
        <w:jc w:val="left"/>
        <w:rPr>
          <w:rFonts w:ascii="Times New Roman" w:eastAsia="標楷體" w:hAnsi="標楷體" w:cs="Times New Roman"/>
        </w:rPr>
      </w:pPr>
      <w:r w:rsidRPr="006F6DB4">
        <w:rPr>
          <w:rFonts w:ascii="Times New Roman" w:eastAsia="標楷體" w:hAnsi="標楷體" w:cs="Times New Roman"/>
        </w:rPr>
        <w:t>學期結束時，教學助理應接受課輔學生與授課教師之評量，並應</w:t>
      </w:r>
      <w:r w:rsidRPr="006F6DB4">
        <w:rPr>
          <w:rFonts w:ascii="Times New Roman" w:eastAsia="標楷體" w:hAnsi="標楷體" w:cs="Times New Roman"/>
        </w:rPr>
        <w:lastRenderedPageBreak/>
        <w:t>填具教學助理自評表，以作為是否續聘及教學助理證書核發之依據。</w:t>
      </w:r>
    </w:p>
    <w:p w:rsidR="006C53E3" w:rsidRPr="006F6DB4" w:rsidRDefault="006C53E3" w:rsidP="00A548A8">
      <w:pPr>
        <w:pStyle w:val="a3"/>
        <w:numPr>
          <w:ilvl w:val="0"/>
          <w:numId w:val="27"/>
        </w:numPr>
        <w:ind w:leftChars="0" w:left="1540" w:hanging="490"/>
        <w:jc w:val="left"/>
        <w:rPr>
          <w:rFonts w:ascii="Times New Roman" w:eastAsia="標楷體" w:hAnsi="標楷體" w:cs="Times New Roman"/>
        </w:rPr>
      </w:pPr>
      <w:r w:rsidRPr="006F6DB4">
        <w:rPr>
          <w:rFonts w:ascii="Times New Roman" w:eastAsia="標楷體" w:hAnsi="標楷體" w:cs="Times New Roman"/>
        </w:rPr>
        <w:t>教學助理因工作不力者，授課教師得隨時停止聘用，但須事先知會系</w:t>
      </w:r>
      <w:r w:rsidRPr="006F6DB4">
        <w:rPr>
          <w:rFonts w:ascii="Times New Roman" w:eastAsia="標楷體" w:hAnsi="標楷體" w:cs="Times New Roman"/>
        </w:rPr>
        <w:t>(</w:t>
      </w:r>
      <w:r w:rsidRPr="006F6DB4">
        <w:rPr>
          <w:rFonts w:ascii="Times New Roman" w:eastAsia="標楷體" w:hAnsi="標楷體" w:cs="Times New Roman"/>
        </w:rPr>
        <w:t>所</w:t>
      </w:r>
      <w:r w:rsidRPr="006F6DB4">
        <w:rPr>
          <w:rFonts w:ascii="Times New Roman" w:eastAsia="標楷體" w:hAnsi="標楷體" w:cs="Times New Roman"/>
        </w:rPr>
        <w:t>)</w:t>
      </w:r>
      <w:r w:rsidRPr="006F6DB4">
        <w:rPr>
          <w:rFonts w:ascii="Times New Roman" w:eastAsia="標楷體" w:hAnsi="標楷體" w:cs="Times New Roman"/>
        </w:rPr>
        <w:t>、中心及教學發展中心。</w:t>
      </w:r>
    </w:p>
    <w:p w:rsidR="006C53E3" w:rsidRPr="006F6DB4" w:rsidRDefault="006C53E3" w:rsidP="00A548A8">
      <w:pPr>
        <w:pStyle w:val="a3"/>
        <w:numPr>
          <w:ilvl w:val="0"/>
          <w:numId w:val="27"/>
        </w:numPr>
        <w:ind w:leftChars="0" w:left="1540" w:hanging="490"/>
        <w:jc w:val="left"/>
        <w:rPr>
          <w:rFonts w:ascii="Times New Roman" w:eastAsia="標楷體" w:hAnsi="標楷體" w:cs="Times New Roman"/>
        </w:rPr>
      </w:pPr>
      <w:r w:rsidRPr="006F6DB4">
        <w:rPr>
          <w:rFonts w:ascii="Times New Roman" w:eastAsia="標楷體" w:hAnsi="標楷體" w:cs="Times New Roman"/>
        </w:rPr>
        <w:t>教學助理表現優良者，得薦送參加本校優良教學助理選拔。</w:t>
      </w:r>
    </w:p>
    <w:p w:rsidR="006C53E3" w:rsidRPr="006F6DB4" w:rsidRDefault="00865283" w:rsidP="006C53E3">
      <w:pPr>
        <w:jc w:val="left"/>
        <w:rPr>
          <w:rFonts w:ascii="Times New Roman" w:eastAsia="標楷體" w:hAnsi="Times New Roman" w:cs="Times New Roman"/>
        </w:rPr>
      </w:pPr>
      <w:r w:rsidRPr="006F6DB4">
        <w:rPr>
          <w:rFonts w:ascii="Times New Roman" w:eastAsia="標楷體" w:hAnsi="Times New Roman" w:cs="Times New Roman" w:hint="eastAsia"/>
          <w:b/>
          <w:u w:val="single"/>
        </w:rPr>
        <w:t>第十</w:t>
      </w:r>
      <w:r w:rsidR="00AF74DD" w:rsidRPr="006F6DB4">
        <w:rPr>
          <w:rFonts w:ascii="Times New Roman" w:eastAsia="標楷體" w:hAnsi="Times New Roman" w:cs="Times New Roman" w:hint="eastAsia"/>
          <w:b/>
          <w:u w:val="single"/>
        </w:rPr>
        <w:t>二</w:t>
      </w:r>
      <w:r w:rsidRPr="006F6DB4">
        <w:rPr>
          <w:rFonts w:ascii="Times New Roman" w:eastAsia="標楷體" w:hAnsi="Times New Roman" w:cs="Times New Roman" w:hint="eastAsia"/>
          <w:b/>
          <w:u w:val="single"/>
        </w:rPr>
        <w:t>條</w:t>
      </w:r>
      <w:r w:rsidRPr="006F6DB4">
        <w:rPr>
          <w:rFonts w:ascii="Times New Roman" w:eastAsia="標楷體" w:hAnsi="Times New Roman" w:cs="Times New Roman" w:hint="eastAsia"/>
        </w:rPr>
        <w:t xml:space="preserve"> </w:t>
      </w:r>
      <w:r w:rsidR="006C53E3" w:rsidRPr="006F6DB4">
        <w:rPr>
          <w:rFonts w:ascii="Times New Roman" w:eastAsia="標楷體" w:hAnsi="標楷體" w:cs="Times New Roman"/>
        </w:rPr>
        <w:t>優良教學助理遴選程序</w:t>
      </w:r>
      <w:r w:rsidR="006C53E3" w:rsidRPr="006F6DB4">
        <w:rPr>
          <w:rFonts w:ascii="Times New Roman" w:eastAsia="標楷體" w:hAnsi="Times New Roman" w:cs="Times New Roman"/>
        </w:rPr>
        <w:t xml:space="preserve"> </w:t>
      </w:r>
    </w:p>
    <w:p w:rsidR="006C53E3" w:rsidRPr="006F6DB4" w:rsidRDefault="006C53E3" w:rsidP="00A548A8">
      <w:pPr>
        <w:pStyle w:val="a3"/>
        <w:numPr>
          <w:ilvl w:val="0"/>
          <w:numId w:val="28"/>
        </w:numPr>
        <w:ind w:leftChars="0" w:left="1540" w:hanging="490"/>
        <w:jc w:val="left"/>
        <w:rPr>
          <w:rFonts w:ascii="Times New Roman" w:eastAsia="標楷體" w:hAnsi="Times New Roman" w:cs="Times New Roman"/>
        </w:rPr>
      </w:pPr>
      <w:r w:rsidRPr="006F6DB4">
        <w:rPr>
          <w:rFonts w:ascii="Times New Roman" w:eastAsia="標楷體" w:hAnsi="標楷體" w:cs="Times New Roman"/>
        </w:rPr>
        <w:t>初選：學期末由各系（所）、中心推薦名單，教學發展中心依據教學助理繳交之書面資料、評量分數及活動參與情形進行審查</w:t>
      </w:r>
      <w:r w:rsidRPr="006F6DB4">
        <w:rPr>
          <w:rFonts w:ascii="Times New Roman" w:eastAsia="標楷體" w:hAnsi="Times New Roman" w:cs="Times New Roman"/>
          <w:b/>
          <w:u w:val="single"/>
        </w:rPr>
        <w:t>(</w:t>
      </w:r>
      <w:r w:rsidR="00AF74DD" w:rsidRPr="006F6DB4">
        <w:rPr>
          <w:rFonts w:ascii="Times New Roman" w:eastAsia="標楷體" w:hAnsi="標楷體" w:cs="Times New Roman"/>
          <w:b/>
          <w:u w:val="single"/>
        </w:rPr>
        <w:t>附表</w:t>
      </w:r>
      <w:r w:rsidR="00AF74DD" w:rsidRPr="006F6DB4">
        <w:rPr>
          <w:rFonts w:ascii="Times New Roman" w:eastAsia="標楷體" w:hAnsi="標楷體" w:cs="Times New Roman" w:hint="eastAsia"/>
          <w:b/>
          <w:u w:val="single"/>
        </w:rPr>
        <w:t>一</w:t>
      </w:r>
      <w:r w:rsidRPr="006F6DB4">
        <w:rPr>
          <w:rFonts w:ascii="Times New Roman" w:eastAsia="標楷體" w:hAnsi="Times New Roman" w:cs="Times New Roman"/>
          <w:b/>
          <w:u w:val="single"/>
        </w:rPr>
        <w:t>)</w:t>
      </w:r>
      <w:r w:rsidRPr="006F6DB4">
        <w:rPr>
          <w:rFonts w:ascii="Times New Roman" w:eastAsia="標楷體" w:hAnsi="標楷體" w:cs="Times New Roman"/>
        </w:rPr>
        <w:t>，排序前</w:t>
      </w:r>
      <w:r w:rsidRPr="006F6DB4">
        <w:rPr>
          <w:rFonts w:ascii="Times New Roman" w:eastAsia="標楷體" w:hAnsi="Times New Roman" w:cs="Times New Roman"/>
        </w:rPr>
        <w:t>20</w:t>
      </w:r>
      <w:r w:rsidRPr="006F6DB4">
        <w:rPr>
          <w:rFonts w:ascii="Times New Roman" w:eastAsia="標楷體" w:hAnsi="標楷體" w:cs="Times New Roman"/>
        </w:rPr>
        <w:t>名者進入複選。</w:t>
      </w:r>
    </w:p>
    <w:p w:rsidR="006C53E3" w:rsidRPr="006F6DB4" w:rsidRDefault="006C53E3" w:rsidP="00A548A8">
      <w:pPr>
        <w:pStyle w:val="a3"/>
        <w:numPr>
          <w:ilvl w:val="0"/>
          <w:numId w:val="28"/>
        </w:numPr>
        <w:ind w:leftChars="0" w:left="1540" w:hanging="490"/>
        <w:jc w:val="left"/>
        <w:rPr>
          <w:rFonts w:ascii="Times New Roman" w:eastAsia="標楷體" w:hAnsi="Times New Roman" w:cs="Times New Roman"/>
        </w:rPr>
      </w:pPr>
      <w:r w:rsidRPr="006F6DB4">
        <w:rPr>
          <w:rFonts w:ascii="Times New Roman" w:eastAsia="標楷體" w:hAnsi="標楷體" w:cs="Times New Roman"/>
        </w:rPr>
        <w:t>複選：依據學生評量分數及評語、授課教師評量與繳交之書面資料</w:t>
      </w:r>
      <w:r w:rsidR="00C23143" w:rsidRPr="006F6DB4">
        <w:rPr>
          <w:rFonts w:ascii="Times New Roman" w:eastAsia="標楷體" w:hAnsi="標楷體" w:cs="Times New Roman" w:hint="eastAsia"/>
        </w:rPr>
        <w:t>，</w:t>
      </w:r>
      <w:r w:rsidRPr="006F6DB4">
        <w:rPr>
          <w:rFonts w:ascii="Times New Roman" w:eastAsia="標楷體" w:hAnsi="標楷體" w:cs="Times New Roman"/>
        </w:rPr>
        <w:t>由本校教學助理審查委員會進行評分，依序排列以決定優良教學助理。當選人數以不超過該學期參與教學助理複選總額之二分之ㄧ為原則。</w:t>
      </w:r>
      <w:r w:rsidRPr="006F6DB4">
        <w:rPr>
          <w:rFonts w:ascii="Times New Roman" w:eastAsia="標楷體" w:hAnsi="Times New Roman" w:cs="Times New Roman"/>
        </w:rPr>
        <w:t xml:space="preserve"> </w:t>
      </w:r>
    </w:p>
    <w:p w:rsidR="006C53E3" w:rsidRPr="006F6DB4" w:rsidRDefault="00865283" w:rsidP="00A548A8">
      <w:pPr>
        <w:ind w:left="1079" w:hangingChars="449" w:hanging="1079"/>
        <w:jc w:val="left"/>
        <w:rPr>
          <w:rFonts w:ascii="Times New Roman" w:eastAsia="標楷體" w:hAnsi="Times New Roman" w:cs="Times New Roman"/>
        </w:rPr>
      </w:pPr>
      <w:r w:rsidRPr="006F6DB4">
        <w:rPr>
          <w:rFonts w:ascii="Times New Roman" w:eastAsia="標楷體" w:hAnsi="Times New Roman" w:cs="Times New Roman" w:hint="eastAsia"/>
          <w:b/>
          <w:u w:val="single"/>
        </w:rPr>
        <w:t>第十</w:t>
      </w:r>
      <w:r w:rsidR="00AF74DD" w:rsidRPr="006F6DB4">
        <w:rPr>
          <w:rFonts w:ascii="Times New Roman" w:eastAsia="標楷體" w:hAnsi="Times New Roman" w:cs="Times New Roman" w:hint="eastAsia"/>
          <w:b/>
          <w:u w:val="single"/>
        </w:rPr>
        <w:t>三</w:t>
      </w:r>
      <w:r w:rsidRPr="006F6DB4">
        <w:rPr>
          <w:rFonts w:ascii="Times New Roman" w:eastAsia="標楷體" w:hAnsi="Times New Roman" w:cs="Times New Roman" w:hint="eastAsia"/>
          <w:b/>
          <w:u w:val="single"/>
        </w:rPr>
        <w:t>條</w:t>
      </w:r>
      <w:r w:rsidRPr="006F6DB4">
        <w:rPr>
          <w:rFonts w:ascii="Times New Roman" w:eastAsia="標楷體" w:hAnsi="Times New Roman" w:cs="Times New Roman" w:hint="eastAsia"/>
        </w:rPr>
        <w:t xml:space="preserve"> </w:t>
      </w:r>
      <w:r w:rsidR="006C53E3" w:rsidRPr="006F6DB4">
        <w:rPr>
          <w:rFonts w:ascii="Times New Roman" w:eastAsia="標楷體" w:hAnsi="標楷體" w:cs="Times New Roman"/>
        </w:rPr>
        <w:t>獲選優良教學助理者，於次一學期教學助理培訓活動中公開表揚，並頒予獎狀及獎品，以資鼓勵；優良教學助理應義務分享教學心得。</w:t>
      </w:r>
      <w:r w:rsidR="006C53E3" w:rsidRPr="006F6DB4">
        <w:rPr>
          <w:rFonts w:ascii="Times New Roman" w:eastAsia="標楷體" w:hAnsi="Times New Roman" w:cs="Times New Roman"/>
        </w:rPr>
        <w:t xml:space="preserve"> </w:t>
      </w:r>
    </w:p>
    <w:p w:rsidR="008C2C55" w:rsidRPr="006F6DB4" w:rsidRDefault="00865283" w:rsidP="00A548A8">
      <w:pPr>
        <w:ind w:left="1079" w:hangingChars="449" w:hanging="1079"/>
        <w:jc w:val="left"/>
        <w:rPr>
          <w:rFonts w:ascii="Times New Roman" w:eastAsia="標楷體" w:hAnsi="標楷體" w:cs="Times New Roman"/>
          <w:b/>
          <w:u w:val="single"/>
        </w:rPr>
      </w:pPr>
      <w:r w:rsidRPr="006F6DB4">
        <w:rPr>
          <w:rFonts w:ascii="Times New Roman" w:eastAsia="標楷體" w:hAnsi="Times New Roman" w:cs="Times New Roman" w:hint="eastAsia"/>
          <w:b/>
          <w:u w:val="single"/>
        </w:rPr>
        <w:t>第十</w:t>
      </w:r>
      <w:r w:rsidR="00AF74DD" w:rsidRPr="006F6DB4">
        <w:rPr>
          <w:rFonts w:ascii="Times New Roman" w:eastAsia="標楷體" w:hAnsi="Times New Roman" w:cs="Times New Roman" w:hint="eastAsia"/>
          <w:b/>
          <w:u w:val="single"/>
        </w:rPr>
        <w:t>四</w:t>
      </w:r>
      <w:r w:rsidRPr="006F6DB4">
        <w:rPr>
          <w:rFonts w:ascii="Times New Roman" w:eastAsia="標楷體" w:hAnsi="Times New Roman" w:cs="Times New Roman" w:hint="eastAsia"/>
          <w:b/>
          <w:u w:val="single"/>
        </w:rPr>
        <w:t>條</w:t>
      </w:r>
      <w:r w:rsidRPr="006F6DB4">
        <w:rPr>
          <w:rFonts w:ascii="Times New Roman" w:eastAsia="標楷體" w:hAnsi="標楷體" w:cs="Times New Roman" w:hint="eastAsia"/>
          <w:b/>
        </w:rPr>
        <w:t xml:space="preserve"> </w:t>
      </w:r>
      <w:r w:rsidR="00A548A8" w:rsidRPr="006F6DB4">
        <w:rPr>
          <w:rFonts w:ascii="Times New Roman" w:eastAsia="標楷體" w:hAnsi="標楷體" w:cs="Times New Roman" w:hint="eastAsia"/>
          <w:b/>
          <w:u w:val="single"/>
        </w:rPr>
        <w:t>教學助理</w:t>
      </w:r>
      <w:r w:rsidR="008C2C55" w:rsidRPr="006F6DB4">
        <w:rPr>
          <w:rFonts w:ascii="Times New Roman" w:eastAsia="標楷體" w:hAnsi="標楷體" w:cs="Times New Roman" w:hint="eastAsia"/>
          <w:b/>
          <w:u w:val="single"/>
        </w:rPr>
        <w:t>權益</w:t>
      </w:r>
      <w:r w:rsidR="00737403" w:rsidRPr="006F6DB4">
        <w:rPr>
          <w:rFonts w:ascii="Times New Roman" w:eastAsia="標楷體" w:hAnsi="標楷體" w:cs="Times New Roman" w:hint="eastAsia"/>
          <w:b/>
          <w:u w:val="single"/>
        </w:rPr>
        <w:t>之保障可依「</w:t>
      </w:r>
      <w:r w:rsidR="00852F49" w:rsidRPr="006F6DB4">
        <w:rPr>
          <w:rFonts w:ascii="標楷體" w:eastAsia="標楷體" w:hAnsi="標楷體" w:hint="eastAsia"/>
          <w:b/>
          <w:u w:val="single"/>
        </w:rPr>
        <w:t>國立宜蘭大學勞動型學生兼任助理權益處理要點</w:t>
      </w:r>
      <w:r w:rsidR="00737403" w:rsidRPr="006F6DB4">
        <w:rPr>
          <w:rFonts w:ascii="Times New Roman" w:eastAsia="標楷體" w:hAnsi="標楷體" w:cs="Times New Roman" w:hint="eastAsia"/>
          <w:b/>
          <w:u w:val="single"/>
        </w:rPr>
        <w:t>」，</w:t>
      </w:r>
      <w:r w:rsidR="00D54164" w:rsidRPr="006F6DB4">
        <w:rPr>
          <w:rFonts w:ascii="Times New Roman" w:eastAsia="標楷體" w:hAnsi="標楷體" w:cs="Times New Roman" w:hint="eastAsia"/>
          <w:b/>
          <w:u w:val="single"/>
        </w:rPr>
        <w:t>若</w:t>
      </w:r>
      <w:r w:rsidR="008C2C55" w:rsidRPr="006F6DB4">
        <w:rPr>
          <w:rFonts w:ascii="Times New Roman" w:eastAsia="標楷體" w:hAnsi="標楷體" w:cs="Times New Roman" w:hint="eastAsia"/>
          <w:b/>
          <w:u w:val="single"/>
        </w:rPr>
        <w:t>有損害者，</w:t>
      </w:r>
      <w:r w:rsidR="00D54164" w:rsidRPr="006F6DB4">
        <w:rPr>
          <w:rFonts w:ascii="Times New Roman" w:eastAsia="標楷體" w:hAnsi="標楷體" w:cs="Times New Roman" w:hint="eastAsia"/>
          <w:b/>
          <w:u w:val="single"/>
        </w:rPr>
        <w:t>可以</w:t>
      </w:r>
      <w:r w:rsidR="008C2C55" w:rsidRPr="006F6DB4">
        <w:rPr>
          <w:rFonts w:ascii="Times New Roman" w:eastAsia="標楷體" w:hAnsi="標楷體" w:cs="Times New Roman" w:hint="eastAsia"/>
          <w:b/>
          <w:u w:val="single"/>
        </w:rPr>
        <w:t>提供具體事實及訴求，向本校</w:t>
      </w:r>
      <w:r w:rsidR="00737403" w:rsidRPr="006F6DB4">
        <w:rPr>
          <w:rFonts w:ascii="Times New Roman" w:eastAsia="標楷體" w:hAnsi="標楷體" w:cs="Times New Roman" w:hint="eastAsia"/>
          <w:b/>
          <w:u w:val="single"/>
        </w:rPr>
        <w:t>學生申訴</w:t>
      </w:r>
      <w:r w:rsidR="00852F49" w:rsidRPr="006F6DB4">
        <w:rPr>
          <w:rFonts w:ascii="Times New Roman" w:eastAsia="標楷體" w:hAnsi="標楷體" w:cs="Times New Roman" w:hint="eastAsia"/>
          <w:b/>
          <w:u w:val="single"/>
        </w:rPr>
        <w:t>評議</w:t>
      </w:r>
      <w:r w:rsidR="00737403" w:rsidRPr="006F6DB4">
        <w:rPr>
          <w:rFonts w:ascii="Times New Roman" w:eastAsia="標楷體" w:hAnsi="標楷體" w:cs="Times New Roman" w:hint="eastAsia"/>
          <w:b/>
          <w:u w:val="single"/>
        </w:rPr>
        <w:t>委員會</w:t>
      </w:r>
      <w:r w:rsidR="008C2C55" w:rsidRPr="006F6DB4">
        <w:rPr>
          <w:rFonts w:ascii="Times New Roman" w:eastAsia="標楷體" w:hAnsi="標楷體" w:cs="Times New Roman" w:hint="eastAsia"/>
          <w:b/>
          <w:u w:val="single"/>
        </w:rPr>
        <w:t>申訴。</w:t>
      </w:r>
    </w:p>
    <w:p w:rsidR="006C53E3" w:rsidRPr="006F6DB4" w:rsidRDefault="00865283" w:rsidP="006C53E3">
      <w:pPr>
        <w:jc w:val="left"/>
        <w:rPr>
          <w:rFonts w:ascii="Times New Roman" w:eastAsia="標楷體" w:hAnsi="Times New Roman" w:cs="Times New Roman"/>
        </w:rPr>
      </w:pPr>
      <w:r w:rsidRPr="006F6DB4">
        <w:rPr>
          <w:rFonts w:ascii="Times New Roman" w:eastAsia="標楷體" w:hAnsi="Times New Roman" w:cs="Times New Roman" w:hint="eastAsia"/>
          <w:b/>
          <w:u w:val="single"/>
        </w:rPr>
        <w:t>第十</w:t>
      </w:r>
      <w:r w:rsidR="00AF74DD" w:rsidRPr="006F6DB4">
        <w:rPr>
          <w:rFonts w:ascii="Times New Roman" w:eastAsia="標楷體" w:hAnsi="Times New Roman" w:cs="Times New Roman" w:hint="eastAsia"/>
          <w:b/>
          <w:u w:val="single"/>
        </w:rPr>
        <w:t>五</w:t>
      </w:r>
      <w:r w:rsidRPr="006F6DB4">
        <w:rPr>
          <w:rFonts w:ascii="Times New Roman" w:eastAsia="標楷體" w:hAnsi="Times New Roman" w:cs="Times New Roman" w:hint="eastAsia"/>
          <w:b/>
          <w:u w:val="single"/>
        </w:rPr>
        <w:t>條</w:t>
      </w:r>
      <w:r w:rsidRPr="006F6DB4">
        <w:rPr>
          <w:rFonts w:ascii="Times New Roman" w:eastAsia="標楷體" w:hAnsi="Times New Roman" w:cs="Times New Roman" w:hint="eastAsia"/>
        </w:rPr>
        <w:t xml:space="preserve"> </w:t>
      </w:r>
      <w:r w:rsidR="006C53E3" w:rsidRPr="006F6DB4">
        <w:rPr>
          <w:rFonts w:ascii="Times New Roman" w:eastAsia="標楷體" w:hAnsi="標楷體" w:cs="Times New Roman"/>
        </w:rPr>
        <w:t>本辦法所需經費由校務基金及計畫補助經費支應。</w:t>
      </w:r>
      <w:r w:rsidR="006C53E3" w:rsidRPr="006F6DB4">
        <w:rPr>
          <w:rFonts w:ascii="Times New Roman" w:eastAsia="標楷體" w:hAnsi="Times New Roman" w:cs="Times New Roman"/>
        </w:rPr>
        <w:t xml:space="preserve"> </w:t>
      </w:r>
    </w:p>
    <w:p w:rsidR="00D33297" w:rsidRPr="006F6DB4" w:rsidRDefault="00865283" w:rsidP="00A548A8">
      <w:pPr>
        <w:ind w:left="1079" w:hangingChars="449" w:hanging="1079"/>
        <w:jc w:val="left"/>
        <w:rPr>
          <w:rFonts w:ascii="Times New Roman" w:eastAsia="標楷體" w:hAnsi="標楷體" w:cs="Times New Roman"/>
          <w:b/>
          <w:u w:val="single"/>
        </w:rPr>
      </w:pPr>
      <w:r w:rsidRPr="006F6DB4">
        <w:rPr>
          <w:rFonts w:ascii="Times New Roman" w:eastAsia="標楷體" w:hAnsi="Times New Roman" w:cs="Times New Roman" w:hint="eastAsia"/>
          <w:b/>
          <w:u w:val="single"/>
        </w:rPr>
        <w:t>第十</w:t>
      </w:r>
      <w:r w:rsidR="00AF74DD" w:rsidRPr="006F6DB4">
        <w:rPr>
          <w:rFonts w:ascii="Times New Roman" w:eastAsia="標楷體" w:hAnsi="Times New Roman" w:cs="Times New Roman" w:hint="eastAsia"/>
          <w:b/>
          <w:u w:val="single"/>
        </w:rPr>
        <w:t>六</w:t>
      </w:r>
      <w:r w:rsidRPr="006F6DB4">
        <w:rPr>
          <w:rFonts w:ascii="Times New Roman" w:eastAsia="標楷體" w:hAnsi="Times New Roman" w:cs="Times New Roman" w:hint="eastAsia"/>
          <w:b/>
          <w:u w:val="single"/>
        </w:rPr>
        <w:t>條</w:t>
      </w:r>
      <w:r w:rsidRPr="006F6DB4">
        <w:rPr>
          <w:rFonts w:ascii="Times New Roman" w:eastAsia="標楷體" w:hAnsi="Times New Roman" w:cs="Times New Roman" w:hint="eastAsia"/>
          <w:b/>
        </w:rPr>
        <w:t xml:space="preserve"> </w:t>
      </w:r>
      <w:r w:rsidR="006C53E3" w:rsidRPr="006F6DB4">
        <w:rPr>
          <w:rFonts w:ascii="Times New Roman" w:eastAsia="標楷體" w:hAnsi="標楷體" w:cs="Times New Roman"/>
        </w:rPr>
        <w:t>本辦法經</w:t>
      </w:r>
      <w:r w:rsidR="00852F49" w:rsidRPr="006F6DB4">
        <w:rPr>
          <w:rFonts w:ascii="Times New Roman" w:eastAsia="標楷體" w:hAnsi="標楷體" w:cs="Times New Roman"/>
        </w:rPr>
        <w:t>行政會議及校務基金管理委員會通過，陳請校長核定後實施</w:t>
      </w:r>
      <w:r w:rsidR="006C53E3" w:rsidRPr="006F6DB4">
        <w:rPr>
          <w:rFonts w:ascii="Times New Roman" w:eastAsia="標楷體" w:hAnsi="標楷體" w:cs="Times New Roman"/>
        </w:rPr>
        <w:t>。</w:t>
      </w:r>
    </w:p>
    <w:p w:rsidR="00AF74DD" w:rsidRPr="006F6DB4" w:rsidRDefault="00AF74DD" w:rsidP="00865283">
      <w:pPr>
        <w:ind w:left="1063" w:hangingChars="443" w:hanging="1063"/>
        <w:jc w:val="left"/>
        <w:rPr>
          <w:rFonts w:ascii="Times New Roman" w:eastAsia="標楷體" w:hAnsi="標楷體" w:cs="Times New Roman"/>
        </w:rPr>
      </w:pPr>
    </w:p>
    <w:p w:rsidR="00AF74DD" w:rsidRPr="006F6DB4" w:rsidRDefault="00AF74DD" w:rsidP="00865283">
      <w:pPr>
        <w:ind w:left="1063" w:hangingChars="443" w:hanging="1063"/>
        <w:jc w:val="left"/>
        <w:rPr>
          <w:rFonts w:ascii="Times New Roman" w:eastAsia="標楷體" w:hAnsi="標楷體" w:cs="Times New Roman"/>
        </w:rPr>
      </w:pPr>
    </w:p>
    <w:p w:rsidR="00AF74DD" w:rsidRPr="006F6DB4" w:rsidRDefault="00AF74DD" w:rsidP="00865283">
      <w:pPr>
        <w:ind w:left="1063" w:hangingChars="443" w:hanging="1063"/>
        <w:jc w:val="left"/>
        <w:rPr>
          <w:rFonts w:ascii="Times New Roman" w:eastAsia="標楷體" w:hAnsi="標楷體" w:cs="Times New Roman"/>
        </w:rPr>
      </w:pPr>
    </w:p>
    <w:p w:rsidR="00AF74DD" w:rsidRPr="006F6DB4" w:rsidRDefault="00AF74DD" w:rsidP="00865283">
      <w:pPr>
        <w:ind w:left="1063" w:hangingChars="443" w:hanging="1063"/>
        <w:jc w:val="left"/>
        <w:rPr>
          <w:rFonts w:ascii="Times New Roman" w:eastAsia="標楷體" w:hAnsi="標楷體" w:cs="Times New Roman"/>
        </w:rPr>
      </w:pPr>
    </w:p>
    <w:p w:rsidR="00AF74DD" w:rsidRPr="006F6DB4" w:rsidRDefault="00AF74DD" w:rsidP="00865283">
      <w:pPr>
        <w:ind w:left="1063" w:hangingChars="443" w:hanging="1063"/>
        <w:jc w:val="left"/>
        <w:rPr>
          <w:rFonts w:ascii="Times New Roman" w:eastAsia="標楷體" w:hAnsi="標楷體" w:cs="Times New Roman"/>
        </w:rPr>
      </w:pPr>
    </w:p>
    <w:p w:rsidR="00AF74DD" w:rsidRPr="006F6DB4" w:rsidRDefault="00AF74DD" w:rsidP="00865283">
      <w:pPr>
        <w:ind w:left="1063" w:hangingChars="443" w:hanging="1063"/>
        <w:jc w:val="left"/>
        <w:rPr>
          <w:rFonts w:ascii="Times New Roman" w:eastAsia="標楷體" w:hAnsi="標楷體" w:cs="Times New Roman"/>
        </w:rPr>
      </w:pPr>
    </w:p>
    <w:p w:rsidR="00AF74DD" w:rsidRPr="006F6DB4" w:rsidRDefault="00AF74DD" w:rsidP="00865283">
      <w:pPr>
        <w:ind w:left="1063" w:hangingChars="443" w:hanging="1063"/>
        <w:jc w:val="left"/>
        <w:rPr>
          <w:rFonts w:ascii="Times New Roman" w:eastAsia="標楷體" w:hAnsi="標楷體" w:cs="Times New Roman"/>
        </w:rPr>
      </w:pPr>
    </w:p>
    <w:p w:rsidR="00AF74DD" w:rsidRPr="006F6DB4" w:rsidRDefault="00AF74DD" w:rsidP="00865283">
      <w:pPr>
        <w:ind w:left="1063" w:hangingChars="443" w:hanging="1063"/>
        <w:jc w:val="left"/>
        <w:rPr>
          <w:rFonts w:ascii="Times New Roman" w:eastAsia="標楷體" w:hAnsi="標楷體" w:cs="Times New Roman"/>
        </w:rPr>
      </w:pPr>
    </w:p>
    <w:p w:rsidR="00AF74DD" w:rsidRPr="006F6DB4" w:rsidRDefault="00AF74DD" w:rsidP="00865283">
      <w:pPr>
        <w:ind w:left="1063" w:hangingChars="443" w:hanging="1063"/>
        <w:jc w:val="left"/>
        <w:rPr>
          <w:rFonts w:ascii="Times New Roman" w:eastAsia="標楷體" w:hAnsi="標楷體" w:cs="Times New Roman"/>
        </w:rPr>
      </w:pPr>
    </w:p>
    <w:p w:rsidR="00AF74DD" w:rsidRPr="006F6DB4" w:rsidRDefault="00AF74DD" w:rsidP="00865283">
      <w:pPr>
        <w:ind w:left="1063" w:hangingChars="443" w:hanging="1063"/>
        <w:jc w:val="left"/>
        <w:rPr>
          <w:rFonts w:ascii="Times New Roman" w:eastAsia="標楷體" w:hAnsi="標楷體" w:cs="Times New Roman"/>
        </w:rPr>
      </w:pPr>
    </w:p>
    <w:p w:rsidR="00AF74DD" w:rsidRPr="006F6DB4" w:rsidRDefault="00AF74DD" w:rsidP="00865283">
      <w:pPr>
        <w:ind w:left="1063" w:hangingChars="443" w:hanging="1063"/>
        <w:jc w:val="left"/>
        <w:rPr>
          <w:rFonts w:ascii="Times New Roman" w:eastAsia="標楷體" w:hAnsi="標楷體" w:cs="Times New Roman"/>
        </w:rPr>
      </w:pPr>
    </w:p>
    <w:p w:rsidR="00AF74DD" w:rsidRPr="006F6DB4" w:rsidRDefault="00AF74DD" w:rsidP="00865283">
      <w:pPr>
        <w:ind w:left="1063" w:hangingChars="443" w:hanging="1063"/>
        <w:jc w:val="left"/>
        <w:rPr>
          <w:rFonts w:ascii="Times New Roman" w:eastAsia="標楷體" w:hAnsi="標楷體" w:cs="Times New Roman"/>
        </w:rPr>
      </w:pPr>
    </w:p>
    <w:p w:rsidR="00AF74DD" w:rsidRPr="006F6DB4" w:rsidRDefault="00AF74DD" w:rsidP="00865283">
      <w:pPr>
        <w:ind w:left="1063" w:hangingChars="443" w:hanging="1063"/>
        <w:jc w:val="left"/>
        <w:rPr>
          <w:rFonts w:ascii="Times New Roman" w:eastAsia="標楷體" w:hAnsi="標楷體" w:cs="Times New Roman"/>
        </w:rPr>
      </w:pPr>
    </w:p>
    <w:p w:rsidR="00AF74DD" w:rsidRPr="006F6DB4" w:rsidRDefault="003935D3" w:rsidP="00AF74DD">
      <w:pPr>
        <w:pStyle w:val="CM1"/>
        <w:spacing w:line="473" w:lineRule="atLeast"/>
        <w:jc w:val="center"/>
        <w:rPr>
          <w:b/>
          <w:sz w:val="23"/>
          <w:szCs w:val="23"/>
        </w:rPr>
      </w:pPr>
      <w:r w:rsidRPr="006F6DB4">
        <w:rPr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A17A" wp14:editId="1D03B198">
                <wp:simplePos x="0" y="0"/>
                <wp:positionH relativeFrom="column">
                  <wp:posOffset>5269230</wp:posOffset>
                </wp:positionH>
                <wp:positionV relativeFrom="paragraph">
                  <wp:posOffset>-342900</wp:posOffset>
                </wp:positionV>
                <wp:extent cx="666115" cy="345440"/>
                <wp:effectExtent l="381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4DD" w:rsidRPr="00101488" w:rsidRDefault="00AF74DD" w:rsidP="00AF74D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01488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left:0;text-align:left;margin-left:414.9pt;margin-top:-27pt;width:52.45pt;height:27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" stroked="f">
                <v:textbox style="mso-fit-shape-to-text:t">
                  <w:txbxContent>
                    <w:p w:rsidR="00AF74DD" w:rsidRPr="00101488" w:rsidRDefault="00AF74DD" w:rsidP="00AF74DD">
                      <w:pPr>
                        <w:rPr>
                          <w:rFonts w:ascii="標楷體" w:eastAsia="標楷體" w:hAnsi="標楷體"/>
                        </w:rPr>
                      </w:pPr>
                      <w:r w:rsidRPr="00101488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表一</w:t>
                      </w:r>
                    </w:p>
                  </w:txbxContent>
                </v:textbox>
              </v:shape>
            </w:pict>
          </mc:Fallback>
        </mc:AlternateContent>
      </w:r>
      <w:r w:rsidR="00AF74DD" w:rsidRPr="006F6DB4">
        <w:rPr>
          <w:rFonts w:hint="eastAsia"/>
          <w:b/>
          <w:sz w:val="32"/>
          <w:szCs w:val="32"/>
        </w:rPr>
        <w:t>優良教學助理評選標準</w:t>
      </w:r>
    </w:p>
    <w:p w:rsidR="00AF74DD" w:rsidRPr="006F6DB4" w:rsidRDefault="00AF74DD" w:rsidP="00AF74DD">
      <w:pPr>
        <w:pStyle w:val="CM1"/>
        <w:spacing w:line="473" w:lineRule="atLeast"/>
        <w:rPr>
          <w:sz w:val="23"/>
          <w:szCs w:val="23"/>
        </w:rPr>
      </w:pPr>
      <w:r w:rsidRPr="006F6DB4">
        <w:rPr>
          <w:rFonts w:hint="eastAsia"/>
        </w:rPr>
        <w:t>採評分制。共計二階段：第一階段包括「書面繳交」、「考核評量」、「活動參與」，第一階段評選為前</w:t>
      </w:r>
      <w:r w:rsidRPr="006F6DB4">
        <w:rPr>
          <w:rFonts w:ascii="Arial" w:hAnsi="Arial" w:cs="Arial"/>
        </w:rPr>
        <w:t>20</w:t>
      </w:r>
      <w:r w:rsidRPr="006F6DB4">
        <w:rPr>
          <w:rFonts w:hAnsi="Arial" w:cs="標楷體" w:hint="eastAsia"/>
        </w:rPr>
        <w:t>名者，得進入第二階段由委員會評選為優良教學助理。</w:t>
      </w:r>
    </w:p>
    <w:p w:rsidR="00AF74DD" w:rsidRPr="006F6DB4" w:rsidRDefault="00AF74DD" w:rsidP="00AF74DD">
      <w:pPr>
        <w:pStyle w:val="CM1"/>
        <w:numPr>
          <w:ilvl w:val="0"/>
          <w:numId w:val="18"/>
        </w:numPr>
        <w:spacing w:line="473" w:lineRule="atLeast"/>
        <w:ind w:firstLine="676"/>
        <w:rPr>
          <w:rFonts w:hAnsi="Arial" w:cs="標楷體"/>
          <w:sz w:val="28"/>
          <w:szCs w:val="28"/>
        </w:rPr>
      </w:pPr>
      <w:r w:rsidRPr="006F6DB4">
        <w:rPr>
          <w:rFonts w:hAnsi="Arial" w:cs="標楷體" w:hint="eastAsia"/>
          <w:sz w:val="28"/>
          <w:szCs w:val="28"/>
        </w:rPr>
        <w:t>第一階段初選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6F6DB4" w:rsidRPr="006F6DB4" w:rsidTr="00054909">
        <w:trPr>
          <w:trHeight w:val="589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</w:rPr>
              <w:t>計分方式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  <w:sz w:val="23"/>
                <w:szCs w:val="23"/>
              </w:rPr>
              <w:t>評鑑內容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  <w:sz w:val="23"/>
                <w:szCs w:val="23"/>
              </w:rPr>
              <w:t>說明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</w:rPr>
              <w:t>分數</w:t>
            </w:r>
          </w:p>
        </w:tc>
      </w:tr>
      <w:tr w:rsidR="006F6DB4" w:rsidRPr="006F6DB4" w:rsidTr="00054909">
        <w:trPr>
          <w:jc w:val="center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</w:rPr>
              <w:t>評分制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</w:rPr>
              <w:t>書面繳交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  <w:sz w:val="23"/>
                <w:szCs w:val="23"/>
              </w:rPr>
              <w:t>以教學助理工作月報表為依據，包含月報表內容、活動剪影、意見及繳交情形等。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/>
              </w:rPr>
              <w:t>40</w:t>
            </w:r>
            <w:r w:rsidRPr="006F6DB4">
              <w:rPr>
                <w:rFonts w:eastAsia="標楷體" w:hAnsi="標楷體" w:hint="eastAsia"/>
              </w:rPr>
              <w:t>分</w:t>
            </w:r>
          </w:p>
        </w:tc>
      </w:tr>
      <w:tr w:rsidR="006F6DB4" w:rsidRPr="006F6DB4" w:rsidTr="0005490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widowControl/>
              <w:rPr>
                <w:rFonts w:eastAsia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</w:rPr>
              <w:t>考核評量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  <w:sz w:val="23"/>
                <w:szCs w:val="23"/>
              </w:rPr>
              <w:t>以教學助理考核評量施測統計結果之平均分數計算。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/>
              </w:rPr>
              <w:t>30</w:t>
            </w:r>
            <w:r w:rsidRPr="006F6DB4">
              <w:rPr>
                <w:rFonts w:eastAsia="標楷體" w:hAnsi="標楷體" w:hint="eastAsia"/>
              </w:rPr>
              <w:t>分</w:t>
            </w:r>
          </w:p>
        </w:tc>
      </w:tr>
      <w:tr w:rsidR="00AF74DD" w:rsidRPr="006F6DB4" w:rsidTr="0005490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widowControl/>
              <w:rPr>
                <w:rFonts w:eastAsia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</w:rPr>
              <w:t>活動參與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  <w:sz w:val="23"/>
                <w:szCs w:val="23"/>
              </w:rPr>
              <w:t>教學助理參與相關研習及訓練活動情形。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/>
              </w:rPr>
              <w:t>30</w:t>
            </w:r>
            <w:r w:rsidRPr="006F6DB4">
              <w:rPr>
                <w:rFonts w:eastAsia="標楷體" w:hAnsi="標楷體" w:hint="eastAsia"/>
              </w:rPr>
              <w:t>分</w:t>
            </w:r>
          </w:p>
        </w:tc>
      </w:tr>
    </w:tbl>
    <w:p w:rsidR="00AF74DD" w:rsidRPr="006F6DB4" w:rsidRDefault="00AF74DD" w:rsidP="00AF74DD">
      <w:pPr>
        <w:pStyle w:val="Default"/>
        <w:rPr>
          <w:rFonts w:hAnsiTheme="minorHAnsi"/>
          <w:color w:val="auto"/>
        </w:rPr>
      </w:pPr>
    </w:p>
    <w:p w:rsidR="00AF74DD" w:rsidRPr="006F6DB4" w:rsidRDefault="00AF74DD" w:rsidP="00AF74DD">
      <w:pPr>
        <w:pStyle w:val="CM1"/>
        <w:ind w:firstLineChars="450" w:firstLine="1260"/>
        <w:rPr>
          <w:sz w:val="28"/>
          <w:szCs w:val="28"/>
        </w:rPr>
      </w:pPr>
      <w:r w:rsidRPr="006F6DB4">
        <w:rPr>
          <w:rFonts w:hint="eastAsia"/>
          <w:sz w:val="28"/>
          <w:szCs w:val="28"/>
        </w:rPr>
        <w:t xml:space="preserve">二、第二階段複選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6F6DB4" w:rsidRPr="006F6DB4" w:rsidTr="00054909">
        <w:trPr>
          <w:trHeight w:val="589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</w:rPr>
              <w:t>計分方式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  <w:sz w:val="23"/>
                <w:szCs w:val="23"/>
              </w:rPr>
              <w:t>評鑑內容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  <w:sz w:val="23"/>
                <w:szCs w:val="23"/>
              </w:rPr>
              <w:t>說明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</w:rPr>
              <w:t>分數</w:t>
            </w:r>
          </w:p>
        </w:tc>
      </w:tr>
      <w:tr w:rsidR="006F6DB4" w:rsidRPr="006F6DB4" w:rsidTr="00054909">
        <w:trPr>
          <w:jc w:val="center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</w:rPr>
              <w:t>審查制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</w:rPr>
              <w:t>書面繳交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  <w:sz w:val="23"/>
                <w:szCs w:val="23"/>
              </w:rPr>
              <w:t>依據第一階段書面繳交資料審查結果。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/>
              </w:rPr>
              <w:t>40</w:t>
            </w:r>
            <w:r w:rsidRPr="006F6DB4">
              <w:rPr>
                <w:rFonts w:eastAsia="標楷體" w:hAnsi="標楷體" w:hint="eastAsia"/>
              </w:rPr>
              <w:t>分</w:t>
            </w:r>
          </w:p>
        </w:tc>
      </w:tr>
      <w:tr w:rsidR="006F6DB4" w:rsidRPr="006F6DB4" w:rsidTr="0005490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widowControl/>
              <w:rPr>
                <w:rFonts w:eastAsia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</w:rPr>
              <w:t>考核評量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  <w:sz w:val="23"/>
                <w:szCs w:val="23"/>
              </w:rPr>
              <w:t>依據授課教師與學生評量分數及評語。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/>
              </w:rPr>
              <w:t>30</w:t>
            </w:r>
            <w:r w:rsidRPr="006F6DB4">
              <w:rPr>
                <w:rFonts w:eastAsia="標楷體" w:hAnsi="標楷體" w:hint="eastAsia"/>
              </w:rPr>
              <w:t>分</w:t>
            </w:r>
          </w:p>
        </w:tc>
      </w:tr>
      <w:tr w:rsidR="00AF74DD" w:rsidRPr="006F6DB4" w:rsidTr="0005490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widowControl/>
              <w:rPr>
                <w:rFonts w:eastAsia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</w:rPr>
              <w:t>活動參與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rPr>
                <w:rFonts w:eastAsia="標楷體"/>
              </w:rPr>
            </w:pPr>
            <w:r w:rsidRPr="006F6DB4">
              <w:rPr>
                <w:rFonts w:eastAsia="標楷體" w:hAnsi="標楷體" w:hint="eastAsia"/>
                <w:sz w:val="23"/>
                <w:szCs w:val="23"/>
              </w:rPr>
              <w:t>依據教學助理參與相關研習及訓練活動情形。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DD" w:rsidRPr="006F6DB4" w:rsidRDefault="00AF74DD" w:rsidP="00054909">
            <w:pPr>
              <w:jc w:val="center"/>
              <w:rPr>
                <w:rFonts w:eastAsia="標楷體"/>
              </w:rPr>
            </w:pPr>
            <w:r w:rsidRPr="006F6DB4">
              <w:rPr>
                <w:rFonts w:eastAsia="標楷體"/>
              </w:rPr>
              <w:t>30</w:t>
            </w:r>
            <w:r w:rsidRPr="006F6DB4">
              <w:rPr>
                <w:rFonts w:eastAsia="標楷體" w:hAnsi="標楷體" w:hint="eastAsia"/>
              </w:rPr>
              <w:t>分</w:t>
            </w:r>
          </w:p>
        </w:tc>
      </w:tr>
    </w:tbl>
    <w:p w:rsidR="00AF74DD" w:rsidRPr="006F6DB4" w:rsidRDefault="00AF74DD" w:rsidP="00AF74DD">
      <w:pPr>
        <w:autoSpaceDE w:val="0"/>
        <w:autoSpaceDN w:val="0"/>
        <w:adjustRightInd w:val="0"/>
        <w:snapToGrid w:val="0"/>
        <w:ind w:left="720" w:hangingChars="300" w:hanging="720"/>
        <w:rPr>
          <w:rFonts w:ascii="標楷體" w:eastAsia="標楷體" w:hAnsi="標楷體"/>
        </w:rPr>
      </w:pPr>
    </w:p>
    <w:p w:rsidR="00AF74DD" w:rsidRPr="006F6DB4" w:rsidRDefault="00AF74DD" w:rsidP="00865283">
      <w:pPr>
        <w:ind w:left="1063" w:hangingChars="443" w:hanging="1063"/>
        <w:jc w:val="left"/>
        <w:rPr>
          <w:rFonts w:ascii="Times New Roman" w:eastAsia="標楷體" w:hAnsi="標楷體" w:cs="Times New Roman"/>
        </w:rPr>
      </w:pPr>
    </w:p>
    <w:sectPr w:rsidR="00AF74DD" w:rsidRPr="006F6DB4" w:rsidSect="006C53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EA" w:rsidRDefault="00AD5FEA" w:rsidP="00AA146E">
      <w:pPr>
        <w:spacing w:line="240" w:lineRule="auto"/>
      </w:pPr>
      <w:r>
        <w:separator/>
      </w:r>
    </w:p>
  </w:endnote>
  <w:endnote w:type="continuationSeparator" w:id="0">
    <w:p w:rsidR="00AD5FEA" w:rsidRDefault="00AD5FEA" w:rsidP="00AA1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EA" w:rsidRDefault="00AD5FEA" w:rsidP="00AA146E">
      <w:pPr>
        <w:spacing w:line="240" w:lineRule="auto"/>
      </w:pPr>
      <w:r>
        <w:separator/>
      </w:r>
    </w:p>
  </w:footnote>
  <w:footnote w:type="continuationSeparator" w:id="0">
    <w:p w:rsidR="00AD5FEA" w:rsidRDefault="00AD5FEA" w:rsidP="00AA14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BDC"/>
    <w:multiLevelType w:val="hybridMultilevel"/>
    <w:tmpl w:val="009A82C6"/>
    <w:lvl w:ilvl="0" w:tplc="B0564BA8">
      <w:start w:val="1"/>
      <w:numFmt w:val="taiwaneseCountingThousand"/>
      <w:lvlText w:val="%1、"/>
      <w:lvlJc w:val="left"/>
      <w:pPr>
        <w:ind w:left="14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">
    <w:nsid w:val="142631A2"/>
    <w:multiLevelType w:val="hybridMultilevel"/>
    <w:tmpl w:val="00B435C4"/>
    <w:lvl w:ilvl="0" w:tplc="0814452C">
      <w:start w:val="1"/>
      <w:numFmt w:val="taiwaneseCountingThousand"/>
      <w:lvlText w:val="%1、"/>
      <w:lvlJc w:val="left"/>
      <w:pPr>
        <w:ind w:left="142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">
    <w:nsid w:val="146F114D"/>
    <w:multiLevelType w:val="hybridMultilevel"/>
    <w:tmpl w:val="9B00E566"/>
    <w:lvl w:ilvl="0" w:tplc="04090015">
      <w:start w:val="1"/>
      <w:numFmt w:val="taiwaneseCountingThousand"/>
      <w:lvlText w:val="%1、"/>
      <w:lvlJc w:val="left"/>
      <w:pPr>
        <w:ind w:left="1529" w:hanging="480"/>
      </w:pPr>
    </w:lvl>
    <w:lvl w:ilvl="1" w:tplc="04090015">
      <w:start w:val="1"/>
      <w:numFmt w:val="taiwaneseCountingThousand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">
    <w:nsid w:val="18F51CCF"/>
    <w:multiLevelType w:val="hybridMultilevel"/>
    <w:tmpl w:val="EB14062A"/>
    <w:lvl w:ilvl="0" w:tplc="C994D638">
      <w:start w:val="1"/>
      <w:numFmt w:val="taiwaneseCountingThousand"/>
      <w:lvlText w:val="第%1條"/>
      <w:lvlJc w:val="left"/>
      <w:pPr>
        <w:ind w:left="480" w:hanging="480"/>
      </w:pPr>
      <w:rPr>
        <w:rFonts w:ascii="Times New Roman" w:eastAsia="標楷體" w:hAnsi="標楷體" w:cs="Times New Roman"/>
        <w:lang w:val="en-US"/>
      </w:rPr>
    </w:lvl>
    <w:lvl w:ilvl="1" w:tplc="2728877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1C3DF0"/>
    <w:multiLevelType w:val="hybridMultilevel"/>
    <w:tmpl w:val="5316080C"/>
    <w:lvl w:ilvl="0" w:tplc="B94AC626">
      <w:start w:val="1"/>
      <w:numFmt w:val="taiwaneseCountingThousand"/>
      <w:lvlText w:val="(%1)"/>
      <w:lvlJc w:val="left"/>
      <w:pPr>
        <w:ind w:left="140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5">
    <w:nsid w:val="1C791376"/>
    <w:multiLevelType w:val="hybridMultilevel"/>
    <w:tmpl w:val="970C3D88"/>
    <w:lvl w:ilvl="0" w:tplc="F3F45BB2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940BF3"/>
    <w:multiLevelType w:val="hybridMultilevel"/>
    <w:tmpl w:val="27509DC0"/>
    <w:lvl w:ilvl="0" w:tplc="9150540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460CE7"/>
    <w:multiLevelType w:val="hybridMultilevel"/>
    <w:tmpl w:val="50E019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5C72D1"/>
    <w:multiLevelType w:val="hybridMultilevel"/>
    <w:tmpl w:val="33B06858"/>
    <w:lvl w:ilvl="0" w:tplc="62C2362A">
      <w:start w:val="1"/>
      <w:numFmt w:val="taiwaneseCountingThousand"/>
      <w:lvlText w:val="(%1)"/>
      <w:lvlJc w:val="left"/>
      <w:pPr>
        <w:ind w:left="408" w:hanging="408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79542C"/>
    <w:multiLevelType w:val="hybridMultilevel"/>
    <w:tmpl w:val="AFA49BE2"/>
    <w:lvl w:ilvl="0" w:tplc="04090015">
      <w:start w:val="1"/>
      <w:numFmt w:val="taiwaneseCountingThousand"/>
      <w:lvlText w:val="%1、"/>
      <w:lvlJc w:val="left"/>
      <w:pPr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0">
    <w:nsid w:val="319E39DD"/>
    <w:multiLevelType w:val="hybridMultilevel"/>
    <w:tmpl w:val="AFA49BE2"/>
    <w:lvl w:ilvl="0" w:tplc="04090015">
      <w:start w:val="1"/>
      <w:numFmt w:val="taiwaneseCountingThousand"/>
      <w:lvlText w:val="%1、"/>
      <w:lvlJc w:val="left"/>
      <w:pPr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1">
    <w:nsid w:val="335C140E"/>
    <w:multiLevelType w:val="hybridMultilevel"/>
    <w:tmpl w:val="55DAE808"/>
    <w:lvl w:ilvl="0" w:tplc="04090015">
      <w:start w:val="1"/>
      <w:numFmt w:val="taiwaneseCountingThousand"/>
      <w:lvlText w:val="%1、"/>
      <w:lvlJc w:val="left"/>
      <w:pPr>
        <w:ind w:left="1474" w:hanging="480"/>
      </w:pPr>
    </w:lvl>
    <w:lvl w:ilvl="1" w:tplc="FF144F36">
      <w:start w:val="1"/>
      <w:numFmt w:val="taiwaneseCountingThousand"/>
      <w:lvlText w:val="(%2)"/>
      <w:lvlJc w:val="left"/>
      <w:pPr>
        <w:ind w:left="183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2">
    <w:nsid w:val="349C0ED6"/>
    <w:multiLevelType w:val="hybridMultilevel"/>
    <w:tmpl w:val="AFA49BE2"/>
    <w:lvl w:ilvl="0" w:tplc="04090015">
      <w:start w:val="1"/>
      <w:numFmt w:val="taiwaneseCountingThousand"/>
      <w:lvlText w:val="%1、"/>
      <w:lvlJc w:val="left"/>
      <w:pPr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3">
    <w:nsid w:val="3A5A4EE0"/>
    <w:multiLevelType w:val="hybridMultilevel"/>
    <w:tmpl w:val="B852D16E"/>
    <w:lvl w:ilvl="0" w:tplc="9150540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47AA93A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B53397"/>
    <w:multiLevelType w:val="hybridMultilevel"/>
    <w:tmpl w:val="E56ACA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1915E1"/>
    <w:multiLevelType w:val="hybridMultilevel"/>
    <w:tmpl w:val="87F09E32"/>
    <w:lvl w:ilvl="0" w:tplc="9150540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0B2041"/>
    <w:multiLevelType w:val="hybridMultilevel"/>
    <w:tmpl w:val="970C3D88"/>
    <w:lvl w:ilvl="0" w:tplc="F3F45BB2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E412E1"/>
    <w:multiLevelType w:val="hybridMultilevel"/>
    <w:tmpl w:val="2F10E09A"/>
    <w:lvl w:ilvl="0" w:tplc="D43A6C8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A2425A"/>
    <w:multiLevelType w:val="hybridMultilevel"/>
    <w:tmpl w:val="C95EB310"/>
    <w:lvl w:ilvl="0" w:tplc="0814452C">
      <w:start w:val="1"/>
      <w:numFmt w:val="taiwaneseCountingThousand"/>
      <w:lvlText w:val="%1、"/>
      <w:lvlJc w:val="left"/>
      <w:pPr>
        <w:ind w:left="1543" w:hanging="480"/>
      </w:pPr>
      <w:rPr>
        <w:rFonts w:hint="default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2023" w:hanging="480"/>
      </w:pPr>
    </w:lvl>
    <w:lvl w:ilvl="2" w:tplc="0409001B" w:tentative="1">
      <w:start w:val="1"/>
      <w:numFmt w:val="lowerRoman"/>
      <w:lvlText w:val="%3."/>
      <w:lvlJc w:val="right"/>
      <w:pPr>
        <w:ind w:left="2503" w:hanging="480"/>
      </w:pPr>
    </w:lvl>
    <w:lvl w:ilvl="3" w:tplc="0409000F" w:tentative="1">
      <w:start w:val="1"/>
      <w:numFmt w:val="decimal"/>
      <w:lvlText w:val="%4."/>
      <w:lvlJc w:val="left"/>
      <w:pPr>
        <w:ind w:left="2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3" w:hanging="480"/>
      </w:pPr>
    </w:lvl>
    <w:lvl w:ilvl="5" w:tplc="0409001B" w:tentative="1">
      <w:start w:val="1"/>
      <w:numFmt w:val="lowerRoman"/>
      <w:lvlText w:val="%6."/>
      <w:lvlJc w:val="right"/>
      <w:pPr>
        <w:ind w:left="3943" w:hanging="480"/>
      </w:pPr>
    </w:lvl>
    <w:lvl w:ilvl="6" w:tplc="0409000F" w:tentative="1">
      <w:start w:val="1"/>
      <w:numFmt w:val="decimal"/>
      <w:lvlText w:val="%7."/>
      <w:lvlJc w:val="left"/>
      <w:pPr>
        <w:ind w:left="4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3" w:hanging="480"/>
      </w:pPr>
    </w:lvl>
    <w:lvl w:ilvl="8" w:tplc="0409001B" w:tentative="1">
      <w:start w:val="1"/>
      <w:numFmt w:val="lowerRoman"/>
      <w:lvlText w:val="%9."/>
      <w:lvlJc w:val="right"/>
      <w:pPr>
        <w:ind w:left="5383" w:hanging="480"/>
      </w:pPr>
    </w:lvl>
  </w:abstractNum>
  <w:abstractNum w:abstractNumId="19">
    <w:nsid w:val="4E5672CE"/>
    <w:multiLevelType w:val="hybridMultilevel"/>
    <w:tmpl w:val="40707094"/>
    <w:lvl w:ilvl="0" w:tplc="04090015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211825"/>
    <w:multiLevelType w:val="hybridMultilevel"/>
    <w:tmpl w:val="AFA49BE2"/>
    <w:lvl w:ilvl="0" w:tplc="04090015">
      <w:start w:val="1"/>
      <w:numFmt w:val="taiwaneseCountingThousand"/>
      <w:lvlText w:val="%1、"/>
      <w:lvlJc w:val="left"/>
      <w:pPr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1">
    <w:nsid w:val="5D704A7E"/>
    <w:multiLevelType w:val="hybridMultilevel"/>
    <w:tmpl w:val="F6129820"/>
    <w:lvl w:ilvl="0" w:tplc="04090015">
      <w:start w:val="1"/>
      <w:numFmt w:val="taiwaneseCountingThousand"/>
      <w:lvlText w:val="%1、"/>
      <w:lvlJc w:val="left"/>
      <w:pPr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2">
    <w:nsid w:val="5EF9388F"/>
    <w:multiLevelType w:val="hybridMultilevel"/>
    <w:tmpl w:val="970C3D88"/>
    <w:lvl w:ilvl="0" w:tplc="F3F45BB2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9483B12"/>
    <w:multiLevelType w:val="hybridMultilevel"/>
    <w:tmpl w:val="50E019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B346534"/>
    <w:multiLevelType w:val="hybridMultilevel"/>
    <w:tmpl w:val="5EE283CE"/>
    <w:lvl w:ilvl="0" w:tplc="B770E854">
      <w:start w:val="1"/>
      <w:numFmt w:val="taiwaneseCountingThousand"/>
      <w:lvlText w:val="%1、"/>
      <w:lvlJc w:val="left"/>
      <w:pPr>
        <w:ind w:left="600" w:hanging="6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147BA"/>
    <w:multiLevelType w:val="hybridMultilevel"/>
    <w:tmpl w:val="08DE91B4"/>
    <w:lvl w:ilvl="0" w:tplc="D71A8216">
      <w:start w:val="1"/>
      <w:numFmt w:val="taiwaneseCountingThousand"/>
      <w:lvlText w:val="(%1)"/>
      <w:lvlJc w:val="left"/>
      <w:pPr>
        <w:ind w:left="140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6">
    <w:nsid w:val="7696302F"/>
    <w:multiLevelType w:val="hybridMultilevel"/>
    <w:tmpl w:val="8DA21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1248DD"/>
    <w:multiLevelType w:val="hybridMultilevel"/>
    <w:tmpl w:val="F614F76E"/>
    <w:lvl w:ilvl="0" w:tplc="9150540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3"/>
  </w:num>
  <w:num w:numId="5">
    <w:abstractNumId w:val="27"/>
  </w:num>
  <w:num w:numId="6">
    <w:abstractNumId w:val="19"/>
  </w:num>
  <w:num w:numId="7">
    <w:abstractNumId w:val="21"/>
  </w:num>
  <w:num w:numId="8">
    <w:abstractNumId w:val="7"/>
  </w:num>
  <w:num w:numId="9">
    <w:abstractNumId w:val="8"/>
  </w:num>
  <w:num w:numId="10">
    <w:abstractNumId w:val="14"/>
  </w:num>
  <w:num w:numId="11">
    <w:abstractNumId w:val="17"/>
  </w:num>
  <w:num w:numId="12">
    <w:abstractNumId w:val="26"/>
  </w:num>
  <w:num w:numId="13">
    <w:abstractNumId w:val="9"/>
  </w:num>
  <w:num w:numId="14">
    <w:abstractNumId w:val="25"/>
  </w:num>
  <w:num w:numId="15">
    <w:abstractNumId w:val="11"/>
  </w:num>
  <w:num w:numId="16">
    <w:abstractNumId w:val="4"/>
  </w:num>
  <w:num w:numId="17">
    <w:abstractNumId w:val="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8"/>
  </w:num>
  <w:num w:numId="22">
    <w:abstractNumId w:val="20"/>
  </w:num>
  <w:num w:numId="23">
    <w:abstractNumId w:val="23"/>
  </w:num>
  <w:num w:numId="24">
    <w:abstractNumId w:val="22"/>
  </w:num>
  <w:num w:numId="25">
    <w:abstractNumId w:val="16"/>
  </w:num>
  <w:num w:numId="26">
    <w:abstractNumId w:val="5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E3"/>
    <w:rsid w:val="0009613F"/>
    <w:rsid w:val="000B000B"/>
    <w:rsid w:val="00125C94"/>
    <w:rsid w:val="001569E9"/>
    <w:rsid w:val="001F7AFA"/>
    <w:rsid w:val="00204B3F"/>
    <w:rsid w:val="00213121"/>
    <w:rsid w:val="002258D3"/>
    <w:rsid w:val="00253E72"/>
    <w:rsid w:val="002D5B20"/>
    <w:rsid w:val="00371BA3"/>
    <w:rsid w:val="00377B78"/>
    <w:rsid w:val="003935D3"/>
    <w:rsid w:val="003A1D7F"/>
    <w:rsid w:val="003B7DB8"/>
    <w:rsid w:val="00410777"/>
    <w:rsid w:val="004264AB"/>
    <w:rsid w:val="00467CA1"/>
    <w:rsid w:val="005063AB"/>
    <w:rsid w:val="00563191"/>
    <w:rsid w:val="005B378D"/>
    <w:rsid w:val="005C7218"/>
    <w:rsid w:val="005F6145"/>
    <w:rsid w:val="006A23B4"/>
    <w:rsid w:val="006B72EA"/>
    <w:rsid w:val="006C0889"/>
    <w:rsid w:val="006C53E3"/>
    <w:rsid w:val="006F21E3"/>
    <w:rsid w:val="006F6DB4"/>
    <w:rsid w:val="006F71BD"/>
    <w:rsid w:val="007025E9"/>
    <w:rsid w:val="00715C8E"/>
    <w:rsid w:val="00722E19"/>
    <w:rsid w:val="00730EE3"/>
    <w:rsid w:val="00737006"/>
    <w:rsid w:val="00737403"/>
    <w:rsid w:val="007D511B"/>
    <w:rsid w:val="00852F49"/>
    <w:rsid w:val="00865283"/>
    <w:rsid w:val="008B281E"/>
    <w:rsid w:val="008C2C55"/>
    <w:rsid w:val="008D2A6A"/>
    <w:rsid w:val="008D3110"/>
    <w:rsid w:val="008F4B28"/>
    <w:rsid w:val="009061B0"/>
    <w:rsid w:val="00955A42"/>
    <w:rsid w:val="009B7E5A"/>
    <w:rsid w:val="009E739A"/>
    <w:rsid w:val="00A0179B"/>
    <w:rsid w:val="00A419EB"/>
    <w:rsid w:val="00A548A8"/>
    <w:rsid w:val="00A90CA3"/>
    <w:rsid w:val="00A91F6C"/>
    <w:rsid w:val="00AA146E"/>
    <w:rsid w:val="00AD5FEA"/>
    <w:rsid w:val="00AE63BB"/>
    <w:rsid w:val="00AF74DD"/>
    <w:rsid w:val="00AF7C47"/>
    <w:rsid w:val="00B00881"/>
    <w:rsid w:val="00B1657C"/>
    <w:rsid w:val="00B17646"/>
    <w:rsid w:val="00B25F99"/>
    <w:rsid w:val="00B749BB"/>
    <w:rsid w:val="00B90F1B"/>
    <w:rsid w:val="00BB45E4"/>
    <w:rsid w:val="00C23143"/>
    <w:rsid w:val="00C77F65"/>
    <w:rsid w:val="00CA04CF"/>
    <w:rsid w:val="00CA46C3"/>
    <w:rsid w:val="00D24ED0"/>
    <w:rsid w:val="00D33297"/>
    <w:rsid w:val="00D45D23"/>
    <w:rsid w:val="00D54164"/>
    <w:rsid w:val="00D656E2"/>
    <w:rsid w:val="00DA24C0"/>
    <w:rsid w:val="00DA2FB5"/>
    <w:rsid w:val="00DB3122"/>
    <w:rsid w:val="00DD3C43"/>
    <w:rsid w:val="00DF124C"/>
    <w:rsid w:val="00DF6CD3"/>
    <w:rsid w:val="00E05868"/>
    <w:rsid w:val="00E112CE"/>
    <w:rsid w:val="00E150A1"/>
    <w:rsid w:val="00E70609"/>
    <w:rsid w:val="00EA7D2E"/>
    <w:rsid w:val="00F33FE6"/>
    <w:rsid w:val="00F43159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3E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2314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431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43159"/>
    <w:pPr>
      <w:jc w:val="left"/>
    </w:pPr>
  </w:style>
  <w:style w:type="character" w:customStyle="1" w:styleId="a6">
    <w:name w:val="註解文字 字元"/>
    <w:basedOn w:val="a0"/>
    <w:link w:val="a5"/>
    <w:uiPriority w:val="99"/>
    <w:semiHidden/>
    <w:rsid w:val="00F431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F4315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431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315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31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A1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A146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A1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A146E"/>
    <w:rPr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AF74DD"/>
    <w:rPr>
      <w:rFonts w:hAnsiTheme="minorHAnsi" w:cstheme="minorBidi"/>
      <w:color w:val="auto"/>
    </w:rPr>
  </w:style>
  <w:style w:type="table" w:styleId="af">
    <w:name w:val="Table Grid"/>
    <w:basedOn w:val="a1"/>
    <w:uiPriority w:val="59"/>
    <w:rsid w:val="00AF74DD"/>
    <w:pPr>
      <w:spacing w:line="240" w:lineRule="auto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3E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2314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431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43159"/>
    <w:pPr>
      <w:jc w:val="left"/>
    </w:pPr>
  </w:style>
  <w:style w:type="character" w:customStyle="1" w:styleId="a6">
    <w:name w:val="註解文字 字元"/>
    <w:basedOn w:val="a0"/>
    <w:link w:val="a5"/>
    <w:uiPriority w:val="99"/>
    <w:semiHidden/>
    <w:rsid w:val="00F431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F4315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431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315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31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A1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A146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A1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A146E"/>
    <w:rPr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AF74DD"/>
    <w:rPr>
      <w:rFonts w:hAnsiTheme="minorHAnsi" w:cstheme="minorBidi"/>
      <w:color w:val="auto"/>
    </w:rPr>
  </w:style>
  <w:style w:type="table" w:styleId="af">
    <w:name w:val="Table Grid"/>
    <w:basedOn w:val="a1"/>
    <w:uiPriority w:val="59"/>
    <w:rsid w:val="00AF74DD"/>
    <w:pPr>
      <w:spacing w:line="240" w:lineRule="auto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spyou</dc:creator>
  <cp:lastModifiedBy>EDU</cp:lastModifiedBy>
  <cp:revision>2</cp:revision>
  <cp:lastPrinted>2015-09-07T10:02:00Z</cp:lastPrinted>
  <dcterms:created xsi:type="dcterms:W3CDTF">2015-11-19T01:21:00Z</dcterms:created>
  <dcterms:modified xsi:type="dcterms:W3CDTF">2015-11-19T01:21:00Z</dcterms:modified>
</cp:coreProperties>
</file>